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0366C" w14:textId="77777777" w:rsidR="00485A1D" w:rsidRPr="006C2B2D" w:rsidRDefault="00FF5B80" w:rsidP="00485A1D">
      <w:pPr>
        <w:widowControl w:val="0"/>
        <w:autoSpaceDE w:val="0"/>
        <w:autoSpaceDN w:val="0"/>
        <w:adjustRightInd w:val="0"/>
        <w:rPr>
          <w:rFonts w:ascii="Georgia" w:hAnsi="Georgia" w:cs="Georgia"/>
          <w:b/>
          <w:bCs/>
          <w:color w:val="094DC0"/>
          <w:sz w:val="28"/>
          <w:szCs w:val="28"/>
        </w:rPr>
      </w:pPr>
      <w:r>
        <w:rPr>
          <w:rFonts w:ascii="Georgia" w:hAnsi="Georgia" w:cs="Georgia"/>
          <w:b/>
          <w:bCs/>
          <w:color w:val="094DC0"/>
          <w:sz w:val="28"/>
          <w:szCs w:val="28"/>
        </w:rPr>
        <w:t>Dec</w:t>
      </w:r>
      <w:r w:rsidR="00935C39">
        <w:rPr>
          <w:rFonts w:ascii="Georgia" w:hAnsi="Georgia" w:cs="Georgia"/>
          <w:b/>
          <w:bCs/>
          <w:color w:val="094DC0"/>
          <w:sz w:val="28"/>
          <w:szCs w:val="28"/>
        </w:rPr>
        <w:t>em</w:t>
      </w:r>
      <w:r w:rsidR="00A70B2C">
        <w:rPr>
          <w:rFonts w:ascii="Georgia" w:hAnsi="Georgia" w:cs="Georgia"/>
          <w:b/>
          <w:bCs/>
          <w:color w:val="094DC0"/>
          <w:sz w:val="28"/>
          <w:szCs w:val="28"/>
        </w:rPr>
        <w:t>ber</w:t>
      </w:r>
      <w:r w:rsidR="00BA5C22">
        <w:rPr>
          <w:rFonts w:ascii="Georgia" w:hAnsi="Georgia" w:cs="Georgia"/>
          <w:b/>
          <w:bCs/>
          <w:color w:val="094DC0"/>
          <w:sz w:val="28"/>
          <w:szCs w:val="28"/>
        </w:rPr>
        <w:t xml:space="preserve"> 2017</w:t>
      </w:r>
      <w:r w:rsidR="00485A1D" w:rsidRPr="006C2B2D">
        <w:rPr>
          <w:rFonts w:ascii="Georgia" w:hAnsi="Georgia" w:cs="Georgia"/>
          <w:b/>
          <w:bCs/>
          <w:color w:val="094DC0"/>
          <w:sz w:val="28"/>
          <w:szCs w:val="28"/>
        </w:rPr>
        <w:t xml:space="preserve"> </w:t>
      </w:r>
      <w:r w:rsidR="00DF6FD9" w:rsidRPr="006C2B2D">
        <w:rPr>
          <w:rFonts w:ascii="Georgia" w:hAnsi="Georgia" w:cs="Georgia"/>
          <w:b/>
          <w:bCs/>
          <w:color w:val="094DC0"/>
          <w:sz w:val="28"/>
          <w:szCs w:val="28"/>
        </w:rPr>
        <w:t xml:space="preserve">New Zealand Geothermal Association </w:t>
      </w:r>
      <w:r w:rsidR="00DD03ED">
        <w:rPr>
          <w:rFonts w:ascii="Georgia" w:hAnsi="Georgia" w:cs="Georgia"/>
          <w:b/>
          <w:bCs/>
          <w:color w:val="094DC0"/>
          <w:sz w:val="28"/>
          <w:szCs w:val="28"/>
        </w:rPr>
        <w:t>news</w:t>
      </w:r>
    </w:p>
    <w:p w14:paraId="2664D3F5" w14:textId="77777777" w:rsidR="005F3137" w:rsidRPr="005F3137" w:rsidRDefault="006B0260" w:rsidP="006B0260">
      <w:pPr>
        <w:keepNext/>
        <w:widowControl w:val="0"/>
        <w:autoSpaceDE w:val="0"/>
        <w:autoSpaceDN w:val="0"/>
        <w:adjustRightInd w:val="0"/>
        <w:spacing w:before="240"/>
        <w:rPr>
          <w:rFonts w:cs="Arial"/>
          <w:b/>
          <w:bCs/>
          <w:sz w:val="24"/>
          <w:szCs w:val="24"/>
        </w:rPr>
      </w:pPr>
      <w:r w:rsidRPr="00526022">
        <w:rPr>
          <w:rFonts w:cs="Arial"/>
          <w:b/>
          <w:bCs/>
          <w:sz w:val="24"/>
          <w:szCs w:val="24"/>
        </w:rPr>
        <w:t>Geothermal Workshop</w:t>
      </w:r>
      <w:r w:rsidR="00AB7166">
        <w:rPr>
          <w:rFonts w:cs="Arial"/>
          <w:b/>
          <w:bCs/>
          <w:sz w:val="24"/>
          <w:szCs w:val="24"/>
        </w:rPr>
        <w:t xml:space="preserve"> Icebreaker: Awards to Paul Siratovich and Abbie Dean</w:t>
      </w:r>
    </w:p>
    <w:p w14:paraId="05242843" w14:textId="77777777" w:rsidR="005F3137" w:rsidRDefault="005F3137" w:rsidP="006B0260">
      <w:pPr>
        <w:widowControl w:val="0"/>
        <w:autoSpaceDE w:val="0"/>
        <w:autoSpaceDN w:val="0"/>
        <w:adjustRightInd w:val="0"/>
        <w:rPr>
          <w:rFonts w:cs="Arial"/>
          <w:sz w:val="24"/>
          <w:szCs w:val="24"/>
        </w:rPr>
      </w:pPr>
    </w:p>
    <w:p w14:paraId="5729460A" w14:textId="77777777" w:rsidR="006B0260" w:rsidRDefault="005F3137" w:rsidP="005F3137">
      <w:pPr>
        <w:rPr>
          <w:bCs/>
        </w:rPr>
      </w:pPr>
      <w:r w:rsidRPr="005F3137">
        <w:rPr>
          <w:bCs/>
        </w:rPr>
        <w:t xml:space="preserve">A very successful annual Geothermal Workshop was held in Rotorua from 21 to 24 November, starting with an </w:t>
      </w:r>
      <w:r>
        <w:rPr>
          <w:bCs/>
        </w:rPr>
        <w:t xml:space="preserve">NZGA hosted </w:t>
      </w:r>
      <w:r w:rsidRPr="005F3137">
        <w:rPr>
          <w:bCs/>
        </w:rPr>
        <w:t>icebreaker function on the Tuesday evening</w:t>
      </w:r>
      <w:r w:rsidR="00C76F21">
        <w:rPr>
          <w:bCs/>
        </w:rPr>
        <w:t xml:space="preserve"> aimed at connecting members of the past, present and futre</w:t>
      </w:r>
      <w:r w:rsidRPr="005F3137">
        <w:rPr>
          <w:bCs/>
        </w:rPr>
        <w:t>.</w:t>
      </w:r>
    </w:p>
    <w:p w14:paraId="6570D435" w14:textId="77777777" w:rsidR="00AB7166" w:rsidRDefault="0013384A" w:rsidP="005F3137">
      <w:pPr>
        <w:rPr>
          <w:bCs/>
        </w:rPr>
      </w:pPr>
      <w:r>
        <w:rPr>
          <w:bCs/>
        </w:rPr>
        <w:t>The NZGA presented two Contribution Awards at the event</w:t>
      </w:r>
      <w:r w:rsidR="00CE022B">
        <w:rPr>
          <w:bCs/>
        </w:rPr>
        <w:t>,</w:t>
      </w:r>
      <w:r w:rsidR="00AB7166">
        <w:rPr>
          <w:bCs/>
        </w:rPr>
        <w:t xml:space="preserve"> to the organisers of the event Paul and Abbie</w:t>
      </w:r>
      <w:r w:rsidR="00CE022B">
        <w:rPr>
          <w:bCs/>
        </w:rPr>
        <w:t>,</w:t>
      </w:r>
      <w:r w:rsidR="00AB7166">
        <w:rPr>
          <w:bCs/>
        </w:rPr>
        <w:t xml:space="preserve"> who had arranged the event to involve younger people in the NZGA.</w:t>
      </w:r>
    </w:p>
    <w:p w14:paraId="3489E8A5" w14:textId="77777777" w:rsidR="00AB7166" w:rsidRDefault="00AB7166" w:rsidP="005F3137">
      <w:pPr>
        <w:rPr>
          <w:bCs/>
        </w:rPr>
      </w:pPr>
    </w:p>
    <w:p w14:paraId="29AED14B" w14:textId="77777777" w:rsidR="00AB7166" w:rsidRDefault="00AB7166" w:rsidP="00AB7166">
      <w:pPr>
        <w:rPr>
          <w:bCs/>
          <w:lang w:val="en-NZ"/>
        </w:rPr>
      </w:pPr>
      <w:r>
        <w:rPr>
          <w:bCs/>
        </w:rPr>
        <w:t>Paul</w:t>
      </w:r>
      <w:r w:rsidR="00CE022B">
        <w:rPr>
          <w:bCs/>
        </w:rPr>
        <w:t>’</w:t>
      </w:r>
      <w:r>
        <w:rPr>
          <w:bCs/>
        </w:rPr>
        <w:t xml:space="preserve">s award was for </w:t>
      </w:r>
      <w:r w:rsidRPr="00AB7166">
        <w:rPr>
          <w:bCs/>
          <w:lang w:val="en-NZ"/>
        </w:rPr>
        <w:t>surveying members and introducing young member initiatives</w:t>
      </w:r>
      <w:r>
        <w:rPr>
          <w:bCs/>
          <w:lang w:val="en-NZ"/>
        </w:rPr>
        <w:t>.  The survey carried out earlier this year was very important to the Board enabling it to see what members wanted.</w:t>
      </w:r>
    </w:p>
    <w:p w14:paraId="329FEB6F" w14:textId="77777777" w:rsidR="00AB7166" w:rsidRPr="00AB7166" w:rsidRDefault="00AB7166" w:rsidP="00AB7166">
      <w:pPr>
        <w:rPr>
          <w:bCs/>
          <w:lang w:val="en-NZ"/>
        </w:rPr>
      </w:pPr>
      <w:r>
        <w:rPr>
          <w:rFonts w:ascii="Helvetica" w:hAnsi="Helvetica" w:cs="Helvetica"/>
          <w:noProof/>
          <w:sz w:val="24"/>
          <w:szCs w:val="24"/>
          <w:lang w:val="en-US"/>
        </w:rPr>
        <w:drawing>
          <wp:inline distT="0" distB="0" distL="0" distR="0" wp14:anchorId="4DDE6A5C" wp14:editId="68A324CF">
            <wp:extent cx="5587365" cy="2908300"/>
            <wp:effectExtent l="0" t="0" r="63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7160" t="25872" b="16522"/>
                    <a:stretch/>
                  </pic:blipFill>
                  <pic:spPr bwMode="auto">
                    <a:xfrm>
                      <a:off x="0" y="0"/>
                      <a:ext cx="5588000" cy="2908631"/>
                    </a:xfrm>
                    <a:prstGeom prst="rect">
                      <a:avLst/>
                    </a:prstGeom>
                    <a:noFill/>
                    <a:ln>
                      <a:noFill/>
                    </a:ln>
                    <a:extLst>
                      <a:ext uri="{53640926-AAD7-44d8-BBD7-CCE9431645EC}">
                        <a14:shadowObscured xmlns:a14="http://schemas.microsoft.com/office/drawing/2010/main"/>
                      </a:ext>
                    </a:extLst>
                  </pic:spPr>
                </pic:pic>
              </a:graphicData>
            </a:graphic>
          </wp:inline>
        </w:drawing>
      </w:r>
    </w:p>
    <w:p w14:paraId="3C17DC36" w14:textId="77777777" w:rsidR="0013384A" w:rsidRDefault="0013384A" w:rsidP="005F3137">
      <w:pPr>
        <w:rPr>
          <w:bCs/>
        </w:rPr>
      </w:pPr>
    </w:p>
    <w:p w14:paraId="7A67EA1E" w14:textId="77777777" w:rsidR="00AB7166" w:rsidRPr="00AB7166" w:rsidRDefault="00AB7166" w:rsidP="00AB7166">
      <w:pPr>
        <w:rPr>
          <w:bCs/>
          <w:lang w:val="en-NZ"/>
        </w:rPr>
      </w:pPr>
      <w:r>
        <w:rPr>
          <w:bCs/>
        </w:rPr>
        <w:t xml:space="preserve">Abbie’s award was for </w:t>
      </w:r>
      <w:r w:rsidRPr="00AB7166">
        <w:rPr>
          <w:bCs/>
          <w:lang w:val="en-NZ"/>
        </w:rPr>
        <w:t>WING initiatives and NZGA branding and member value</w:t>
      </w:r>
      <w:r>
        <w:rPr>
          <w:bCs/>
          <w:lang w:val="en-NZ"/>
        </w:rPr>
        <w:t>, work she put in last year leading to the younger member intiatives.</w:t>
      </w:r>
    </w:p>
    <w:p w14:paraId="7F8D6D51" w14:textId="77777777" w:rsidR="0013384A" w:rsidRPr="005F3137" w:rsidRDefault="00AB7166" w:rsidP="005F3137">
      <w:pPr>
        <w:rPr>
          <w:bCs/>
        </w:rPr>
      </w:pPr>
      <w:r>
        <w:rPr>
          <w:rFonts w:ascii="Helvetica" w:hAnsi="Helvetica" w:cs="Helvetica"/>
          <w:noProof/>
          <w:sz w:val="24"/>
          <w:szCs w:val="24"/>
          <w:lang w:val="en-US"/>
        </w:rPr>
        <w:drawing>
          <wp:inline distT="0" distB="0" distL="0" distR="0" wp14:anchorId="55C80DC9" wp14:editId="76C5CA22">
            <wp:extent cx="5561965" cy="2984500"/>
            <wp:effectExtent l="0" t="0" r="63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7751" t="28833" b="12205"/>
                    <a:stretch/>
                  </pic:blipFill>
                  <pic:spPr bwMode="auto">
                    <a:xfrm>
                      <a:off x="0" y="0"/>
                      <a:ext cx="5562600" cy="2984841"/>
                    </a:xfrm>
                    <a:prstGeom prst="rect">
                      <a:avLst/>
                    </a:prstGeom>
                    <a:noFill/>
                    <a:ln>
                      <a:noFill/>
                    </a:ln>
                    <a:extLst>
                      <a:ext uri="{53640926-AAD7-44d8-BBD7-CCE9431645EC}">
                        <a14:shadowObscured xmlns:a14="http://schemas.microsoft.com/office/drawing/2010/main"/>
                      </a:ext>
                    </a:extLst>
                  </pic:spPr>
                </pic:pic>
              </a:graphicData>
            </a:graphic>
          </wp:inline>
        </w:drawing>
      </w:r>
    </w:p>
    <w:p w14:paraId="6FA7B655" w14:textId="77777777" w:rsidR="00827C51" w:rsidRPr="00526022" w:rsidRDefault="00A2466A" w:rsidP="00CE022B">
      <w:pPr>
        <w:keepNext/>
        <w:widowControl w:val="0"/>
        <w:autoSpaceDE w:val="0"/>
        <w:autoSpaceDN w:val="0"/>
        <w:adjustRightInd w:val="0"/>
        <w:spacing w:before="240"/>
        <w:rPr>
          <w:rFonts w:cs="Arial"/>
          <w:sz w:val="24"/>
          <w:szCs w:val="24"/>
        </w:rPr>
      </w:pPr>
      <w:r>
        <w:rPr>
          <w:rFonts w:cs="Arial"/>
          <w:b/>
          <w:bCs/>
          <w:sz w:val="24"/>
          <w:szCs w:val="24"/>
        </w:rPr>
        <w:lastRenderedPageBreak/>
        <w:t>Gordon Dawson receives Contribution Award</w:t>
      </w:r>
      <w:r w:rsidR="00827C51">
        <w:rPr>
          <w:rFonts w:cs="Arial"/>
          <w:b/>
          <w:bCs/>
          <w:sz w:val="24"/>
          <w:szCs w:val="24"/>
        </w:rPr>
        <w:t xml:space="preserve"> at </w:t>
      </w:r>
      <w:r w:rsidR="00827C51" w:rsidRPr="00526022">
        <w:rPr>
          <w:rFonts w:cs="Arial"/>
          <w:b/>
          <w:bCs/>
          <w:sz w:val="24"/>
          <w:szCs w:val="24"/>
        </w:rPr>
        <w:t>2017 Geothermal Workshop</w:t>
      </w:r>
    </w:p>
    <w:p w14:paraId="100AC91A" w14:textId="77777777" w:rsidR="00827C51" w:rsidRPr="006E0A17" w:rsidRDefault="00827C51" w:rsidP="00CE022B">
      <w:pPr>
        <w:keepNext/>
        <w:rPr>
          <w:bCs/>
        </w:rPr>
      </w:pPr>
    </w:p>
    <w:p w14:paraId="08D1A56B" w14:textId="77777777" w:rsidR="00526022" w:rsidRPr="006E0A17" w:rsidRDefault="00827C51" w:rsidP="006E0A17">
      <w:pPr>
        <w:rPr>
          <w:bCs/>
        </w:rPr>
      </w:pPr>
      <w:r w:rsidRPr="006E0A17">
        <w:rPr>
          <w:bCs/>
        </w:rPr>
        <w:t>Gordon Dawson was awarded an NZGA Contribution Award at the Western Energy sponsored social event on Wednesday evening at the Workshop.</w:t>
      </w:r>
      <w:r w:rsidR="00CA421D" w:rsidRPr="006E0A17">
        <w:rPr>
          <w:bCs/>
        </w:rPr>
        <w:t xml:space="preserve">  His award was for, “his work toward the development of geophysical exploration methods, having worked in the field since the 1950s”</w:t>
      </w:r>
    </w:p>
    <w:p w14:paraId="6DC3AB79" w14:textId="77777777" w:rsidR="00827C51" w:rsidRPr="006E0A17" w:rsidRDefault="00827C51" w:rsidP="006E0A17">
      <w:pPr>
        <w:rPr>
          <w:bCs/>
        </w:rPr>
      </w:pPr>
    </w:p>
    <w:p w14:paraId="0696243E" w14:textId="77777777" w:rsidR="00DD7A77" w:rsidRPr="00DD7A77" w:rsidRDefault="00DD7A77" w:rsidP="00DD7A77">
      <w:pPr>
        <w:rPr>
          <w:bCs/>
          <w:lang w:val="en-NZ"/>
        </w:rPr>
      </w:pPr>
      <w:r w:rsidRPr="00DD7A77">
        <w:rPr>
          <w:bCs/>
          <w:lang w:val="en-NZ"/>
        </w:rPr>
        <w:t>Gordon is one of the true pioneers of the New Zealand geothermal industry having started at Wairakei in 1950, where he worked until 1990.  It is people like Gordon who developed scientific and engineering methods for exploring and developing geothermal resources that led to Wairakei being known world-wide as a pioneer in the geothermal industry</w:t>
      </w:r>
      <w:r w:rsidR="00FF108C">
        <w:rPr>
          <w:bCs/>
          <w:lang w:val="en-NZ"/>
        </w:rPr>
        <w:t>.</w:t>
      </w:r>
    </w:p>
    <w:p w14:paraId="48F90590" w14:textId="77777777" w:rsidR="00827C51" w:rsidRPr="006E0A17" w:rsidRDefault="0013384A" w:rsidP="006E0A17">
      <w:pPr>
        <w:rPr>
          <w:bCs/>
        </w:rPr>
      </w:pPr>
      <w:r>
        <w:rPr>
          <w:rFonts w:ascii="Helvetica" w:hAnsi="Helvetica" w:cs="Helvetica"/>
          <w:noProof/>
          <w:sz w:val="24"/>
          <w:szCs w:val="24"/>
          <w:lang w:val="en-US"/>
        </w:rPr>
        <w:drawing>
          <wp:inline distT="0" distB="0" distL="0" distR="0" wp14:anchorId="1CE86CB2" wp14:editId="1B9EA356">
            <wp:extent cx="4892069" cy="31115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9526" t="22768"/>
                    <a:stretch/>
                  </pic:blipFill>
                  <pic:spPr bwMode="auto">
                    <a:xfrm>
                      <a:off x="0" y="0"/>
                      <a:ext cx="4892069" cy="3111500"/>
                    </a:xfrm>
                    <a:prstGeom prst="rect">
                      <a:avLst/>
                    </a:prstGeom>
                    <a:noFill/>
                    <a:ln>
                      <a:noFill/>
                    </a:ln>
                    <a:extLst>
                      <a:ext uri="{53640926-AAD7-44d8-BBD7-CCE9431645EC}">
                        <a14:shadowObscured xmlns:a14="http://schemas.microsoft.com/office/drawing/2010/main"/>
                      </a:ext>
                    </a:extLst>
                  </pic:spPr>
                </pic:pic>
              </a:graphicData>
            </a:graphic>
          </wp:inline>
        </w:drawing>
      </w:r>
      <w:r w:rsidR="00827C51" w:rsidRPr="006E0A17">
        <w:rPr>
          <w:bCs/>
        </w:rPr>
        <w:t xml:space="preserve"> </w:t>
      </w:r>
    </w:p>
    <w:p w14:paraId="14573125" w14:textId="77777777" w:rsidR="00DF6FD9" w:rsidRPr="00526022" w:rsidRDefault="00475AD1" w:rsidP="00DF6FD9">
      <w:pPr>
        <w:keepNext/>
        <w:widowControl w:val="0"/>
        <w:autoSpaceDE w:val="0"/>
        <w:autoSpaceDN w:val="0"/>
        <w:adjustRightInd w:val="0"/>
        <w:spacing w:before="240"/>
        <w:rPr>
          <w:rFonts w:cs="Arial"/>
          <w:sz w:val="24"/>
          <w:szCs w:val="24"/>
        </w:rPr>
      </w:pPr>
      <w:r>
        <w:rPr>
          <w:rFonts w:cs="Arial"/>
          <w:b/>
          <w:bCs/>
          <w:sz w:val="24"/>
          <w:szCs w:val="24"/>
        </w:rPr>
        <w:t>Paul Bixley receives Life</w:t>
      </w:r>
      <w:r w:rsidR="00DF6FD9">
        <w:rPr>
          <w:rFonts w:cs="Arial"/>
          <w:b/>
          <w:bCs/>
          <w:sz w:val="24"/>
          <w:szCs w:val="24"/>
        </w:rPr>
        <w:t xml:space="preserve"> Membership honour at </w:t>
      </w:r>
      <w:r w:rsidR="00DF6FD9" w:rsidRPr="00526022">
        <w:rPr>
          <w:rFonts w:cs="Arial"/>
          <w:b/>
          <w:bCs/>
          <w:sz w:val="24"/>
          <w:szCs w:val="24"/>
        </w:rPr>
        <w:t>2017 Workshop</w:t>
      </w:r>
      <w:r w:rsidR="00DF6FD9">
        <w:rPr>
          <w:rFonts w:cs="Arial"/>
          <w:b/>
          <w:bCs/>
          <w:sz w:val="24"/>
          <w:szCs w:val="24"/>
        </w:rPr>
        <w:t xml:space="preserve"> Dinner</w:t>
      </w:r>
    </w:p>
    <w:p w14:paraId="70050505" w14:textId="77777777" w:rsidR="00DF6FD9" w:rsidRPr="006E0A17" w:rsidRDefault="00DF6FD9" w:rsidP="00DF6FD9">
      <w:pPr>
        <w:rPr>
          <w:bCs/>
        </w:rPr>
      </w:pPr>
    </w:p>
    <w:p w14:paraId="0B9E93F2" w14:textId="77777777" w:rsidR="00475AD1" w:rsidRDefault="00DF6FD9" w:rsidP="00475AD1">
      <w:pPr>
        <w:rPr>
          <w:szCs w:val="24"/>
        </w:rPr>
      </w:pPr>
      <w:r>
        <w:rPr>
          <w:bCs/>
        </w:rPr>
        <w:t>Paul B</w:t>
      </w:r>
      <w:r w:rsidR="00475AD1">
        <w:rPr>
          <w:bCs/>
        </w:rPr>
        <w:t>ixley received honorary Life</w:t>
      </w:r>
      <w:r>
        <w:rPr>
          <w:bCs/>
        </w:rPr>
        <w:t xml:space="preserve"> Membership of the New Zealand Geothermal Association </w:t>
      </w:r>
      <w:r w:rsidRPr="006E0A17">
        <w:rPr>
          <w:bCs/>
        </w:rPr>
        <w:t xml:space="preserve">on </w:t>
      </w:r>
      <w:r>
        <w:rPr>
          <w:bCs/>
        </w:rPr>
        <w:t>Thursday</w:t>
      </w:r>
      <w:r w:rsidRPr="006E0A17">
        <w:rPr>
          <w:bCs/>
        </w:rPr>
        <w:t xml:space="preserve"> evening at the Workshop</w:t>
      </w:r>
      <w:r>
        <w:rPr>
          <w:bCs/>
        </w:rPr>
        <w:t xml:space="preserve"> Dinner</w:t>
      </w:r>
      <w:r w:rsidRPr="006E0A17">
        <w:rPr>
          <w:bCs/>
        </w:rPr>
        <w:t xml:space="preserve">.  </w:t>
      </w:r>
      <w:r w:rsidR="00475AD1">
        <w:rPr>
          <w:bCs/>
        </w:rPr>
        <w:t>Life</w:t>
      </w:r>
      <w:r>
        <w:rPr>
          <w:bCs/>
        </w:rPr>
        <w:t xml:space="preserve"> membership is limited to ten </w:t>
      </w:r>
      <w:r w:rsidR="00D400EA">
        <w:rPr>
          <w:bCs/>
        </w:rPr>
        <w:t>people.</w:t>
      </w:r>
      <w:r w:rsidR="00475AD1" w:rsidRPr="00475AD1">
        <w:rPr>
          <w:szCs w:val="24"/>
        </w:rPr>
        <w:t xml:space="preserve"> </w:t>
      </w:r>
    </w:p>
    <w:p w14:paraId="5D9E5998" w14:textId="77777777" w:rsidR="00475AD1" w:rsidRDefault="00475AD1" w:rsidP="00475AD1">
      <w:pPr>
        <w:rPr>
          <w:szCs w:val="24"/>
        </w:rPr>
      </w:pPr>
    </w:p>
    <w:p w14:paraId="1EDFFC47" w14:textId="77777777" w:rsidR="00475AD1" w:rsidRDefault="00475AD1" w:rsidP="00475AD1">
      <w:pPr>
        <w:rPr>
          <w:bCs/>
        </w:rPr>
      </w:pPr>
      <w:r w:rsidRPr="00475AD1">
        <w:rPr>
          <w:bCs/>
        </w:rPr>
        <w:t xml:space="preserve">Paul </w:t>
      </w:r>
      <w:r>
        <w:rPr>
          <w:bCs/>
        </w:rPr>
        <w:t>entered the geothermal community</w:t>
      </w:r>
      <w:r w:rsidRPr="00475AD1">
        <w:rPr>
          <w:bCs/>
        </w:rPr>
        <w:t xml:space="preserve"> in 1974, when he joined the M</w:t>
      </w:r>
      <w:r>
        <w:rPr>
          <w:bCs/>
        </w:rPr>
        <w:t>WD</w:t>
      </w:r>
      <w:r w:rsidRPr="00475AD1">
        <w:rPr>
          <w:bCs/>
        </w:rPr>
        <w:t>, Wairakei Projects.  In his career he has worked on innumerable geothermal fields in New Zealand, Asia, Africa and Central America</w:t>
      </w:r>
      <w:r>
        <w:rPr>
          <w:bCs/>
        </w:rPr>
        <w:t>, generally as an independent consultant</w:t>
      </w:r>
      <w:r w:rsidRPr="00475AD1">
        <w:rPr>
          <w:bCs/>
        </w:rPr>
        <w:t>.</w:t>
      </w:r>
    </w:p>
    <w:p w14:paraId="11DE0464" w14:textId="77777777" w:rsidR="00475AD1" w:rsidRPr="00475AD1" w:rsidRDefault="00475AD1" w:rsidP="00475AD1">
      <w:pPr>
        <w:rPr>
          <w:bCs/>
        </w:rPr>
      </w:pPr>
    </w:p>
    <w:p w14:paraId="0D5B2694" w14:textId="77777777" w:rsidR="00475AD1" w:rsidRPr="00475AD1" w:rsidRDefault="00475AD1" w:rsidP="00475AD1">
      <w:pPr>
        <w:rPr>
          <w:bCs/>
        </w:rPr>
      </w:pPr>
      <w:r w:rsidRPr="00475AD1">
        <w:rPr>
          <w:bCs/>
        </w:rPr>
        <w:t>Paul has trained very many geothermal scientists and engineers over many years, including in the Geothermal Institute’s training programmes for 20 years following its inception in 1979.</w:t>
      </w:r>
      <w:r>
        <w:rPr>
          <w:bCs/>
        </w:rPr>
        <w:t xml:space="preserve">  </w:t>
      </w:r>
      <w:r w:rsidRPr="00475AD1">
        <w:rPr>
          <w:bCs/>
        </w:rPr>
        <w:t>He is co-author of the text, “Geothermal Reservoir Engineering”, first published in 1987 with a second edition in 2011.</w:t>
      </w:r>
    </w:p>
    <w:p w14:paraId="7CE3C2B8" w14:textId="77777777" w:rsidR="00475AD1" w:rsidRDefault="00475AD1" w:rsidP="00475AD1">
      <w:pPr>
        <w:rPr>
          <w:bCs/>
        </w:rPr>
      </w:pPr>
    </w:p>
    <w:p w14:paraId="48B20D92" w14:textId="77777777" w:rsidR="00475AD1" w:rsidRDefault="00475AD1" w:rsidP="00475AD1">
      <w:pPr>
        <w:rPr>
          <w:bCs/>
        </w:rPr>
      </w:pPr>
      <w:r w:rsidRPr="00475AD1">
        <w:rPr>
          <w:bCs/>
        </w:rPr>
        <w:t>He has been a member of the NZGA since its formation in 1992 and served on the Board in 1996-97 and from 2009 to 2014.</w:t>
      </w:r>
    </w:p>
    <w:p w14:paraId="71BF7646" w14:textId="77777777" w:rsidR="00475AD1" w:rsidRPr="00475AD1" w:rsidRDefault="00475AD1" w:rsidP="00475AD1">
      <w:pPr>
        <w:rPr>
          <w:bCs/>
        </w:rPr>
      </w:pPr>
      <w:r>
        <w:rPr>
          <w:bCs/>
          <w:noProof/>
          <w:lang w:val="en-US"/>
        </w:rPr>
        <w:lastRenderedPageBreak/>
        <w:drawing>
          <wp:inline distT="0" distB="0" distL="0" distR="0" wp14:anchorId="2FECD656" wp14:editId="2BE76EA5">
            <wp:extent cx="5756275" cy="345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W - 4 (1).jpg"/>
                    <pic:cNvPicPr/>
                  </pic:nvPicPr>
                  <pic:blipFill>
                    <a:blip r:embed="rId11">
                      <a:extLst>
                        <a:ext uri="{28A0092B-C50C-407E-A947-70E740481C1C}">
                          <a14:useLocalDpi xmlns:a14="http://schemas.microsoft.com/office/drawing/2010/main" val="0"/>
                        </a:ext>
                      </a:extLst>
                    </a:blip>
                    <a:stretch>
                      <a:fillRect/>
                    </a:stretch>
                  </pic:blipFill>
                  <pic:spPr>
                    <a:xfrm>
                      <a:off x="0" y="0"/>
                      <a:ext cx="5756275" cy="3454400"/>
                    </a:xfrm>
                    <a:prstGeom prst="rect">
                      <a:avLst/>
                    </a:prstGeom>
                  </pic:spPr>
                </pic:pic>
              </a:graphicData>
            </a:graphic>
          </wp:inline>
        </w:drawing>
      </w:r>
    </w:p>
    <w:p w14:paraId="59294C45" w14:textId="77777777" w:rsidR="00DF6FD9" w:rsidRPr="006E0A17" w:rsidRDefault="00DF6FD9" w:rsidP="00DF6FD9">
      <w:pPr>
        <w:rPr>
          <w:bCs/>
        </w:rPr>
      </w:pPr>
    </w:p>
    <w:p w14:paraId="205FE230" w14:textId="77777777" w:rsidR="00475AD1" w:rsidRPr="00526022" w:rsidRDefault="00DD03ED" w:rsidP="00475AD1">
      <w:pPr>
        <w:keepNext/>
        <w:widowControl w:val="0"/>
        <w:autoSpaceDE w:val="0"/>
        <w:autoSpaceDN w:val="0"/>
        <w:adjustRightInd w:val="0"/>
        <w:spacing w:before="240"/>
        <w:rPr>
          <w:rFonts w:cs="Arial"/>
          <w:sz w:val="24"/>
          <w:szCs w:val="24"/>
        </w:rPr>
      </w:pPr>
      <w:r>
        <w:rPr>
          <w:rFonts w:cs="Arial"/>
          <w:b/>
          <w:bCs/>
          <w:sz w:val="24"/>
          <w:szCs w:val="24"/>
        </w:rPr>
        <w:t>Tim Anderson</w:t>
      </w:r>
      <w:r w:rsidR="00A2466A">
        <w:rPr>
          <w:rFonts w:cs="Arial"/>
          <w:b/>
          <w:bCs/>
          <w:sz w:val="24"/>
          <w:szCs w:val="24"/>
        </w:rPr>
        <w:t xml:space="preserve"> receives Contribution Award</w:t>
      </w:r>
      <w:r w:rsidR="00475AD1">
        <w:rPr>
          <w:rFonts w:cs="Arial"/>
          <w:b/>
          <w:bCs/>
          <w:sz w:val="24"/>
          <w:szCs w:val="24"/>
        </w:rPr>
        <w:t xml:space="preserve"> at </w:t>
      </w:r>
      <w:r w:rsidR="00475AD1" w:rsidRPr="00526022">
        <w:rPr>
          <w:rFonts w:cs="Arial"/>
          <w:b/>
          <w:bCs/>
          <w:sz w:val="24"/>
          <w:szCs w:val="24"/>
        </w:rPr>
        <w:t>2017 Geothermal Workshop</w:t>
      </w:r>
    </w:p>
    <w:p w14:paraId="19750D3A" w14:textId="77777777" w:rsidR="00475AD1" w:rsidRPr="006E0A17" w:rsidRDefault="00475AD1" w:rsidP="00475AD1">
      <w:pPr>
        <w:rPr>
          <w:bCs/>
        </w:rPr>
      </w:pPr>
    </w:p>
    <w:p w14:paraId="3A892FFB" w14:textId="77777777" w:rsidR="00DD03ED" w:rsidRDefault="00DD03ED" w:rsidP="00DD03ED">
      <w:pPr>
        <w:rPr>
          <w:bCs/>
          <w:lang w:val="en-NZ"/>
        </w:rPr>
      </w:pPr>
      <w:r>
        <w:rPr>
          <w:bCs/>
        </w:rPr>
        <w:t>Tim Anderson</w:t>
      </w:r>
      <w:r w:rsidR="00475AD1" w:rsidRPr="006E0A17">
        <w:rPr>
          <w:bCs/>
        </w:rPr>
        <w:t xml:space="preserve"> was awarded an NZGA Contribution Award</w:t>
      </w:r>
      <w:r w:rsidRPr="00DD03ED">
        <w:rPr>
          <w:bCs/>
        </w:rPr>
        <w:t xml:space="preserve"> </w:t>
      </w:r>
      <w:r w:rsidRPr="006E0A17">
        <w:rPr>
          <w:bCs/>
        </w:rPr>
        <w:t xml:space="preserve">on </w:t>
      </w:r>
      <w:r>
        <w:rPr>
          <w:bCs/>
        </w:rPr>
        <w:t>Thursday</w:t>
      </w:r>
      <w:r w:rsidRPr="006E0A17">
        <w:rPr>
          <w:bCs/>
        </w:rPr>
        <w:t xml:space="preserve"> evening at the Workshop</w:t>
      </w:r>
      <w:r>
        <w:rPr>
          <w:bCs/>
        </w:rPr>
        <w:t xml:space="preserve"> Dinner</w:t>
      </w:r>
      <w:r w:rsidR="00475AD1" w:rsidRPr="006E0A17">
        <w:rPr>
          <w:bCs/>
        </w:rPr>
        <w:t xml:space="preserve">. </w:t>
      </w:r>
      <w:r w:rsidRPr="00DD03ED">
        <w:rPr>
          <w:bCs/>
        </w:rPr>
        <w:t xml:space="preserve">Tim’s award is </w:t>
      </w:r>
      <w:r w:rsidRPr="00DD03ED">
        <w:rPr>
          <w:bCs/>
          <w:lang w:val="en-NZ"/>
        </w:rPr>
        <w:t>for his dedication to the promotion of New Zealand geothermal industry within Indonesia.</w:t>
      </w:r>
    </w:p>
    <w:p w14:paraId="3C0275B8" w14:textId="77777777" w:rsidR="00DD03ED" w:rsidRPr="00DD03ED" w:rsidRDefault="00DD03ED" w:rsidP="00DD03ED">
      <w:pPr>
        <w:rPr>
          <w:bCs/>
        </w:rPr>
      </w:pPr>
    </w:p>
    <w:p w14:paraId="456ADCE6" w14:textId="77777777" w:rsidR="00DD03ED" w:rsidRPr="00DD03ED" w:rsidRDefault="00DD03ED" w:rsidP="00DD03ED">
      <w:pPr>
        <w:rPr>
          <w:bCs/>
          <w:lang w:val="en-NZ"/>
        </w:rPr>
      </w:pPr>
      <w:r w:rsidRPr="00DD03ED">
        <w:rPr>
          <w:bCs/>
        </w:rPr>
        <w:t xml:space="preserve">Tim has </w:t>
      </w:r>
      <w:r w:rsidRPr="00DD03ED">
        <w:rPr>
          <w:bCs/>
          <w:lang w:val="en-NZ"/>
        </w:rPr>
        <w:t>been New Zealand Trade Commissioner to Indonesia since 2013 where he has strongly promted the New Zealand geothermal industry within Indonesia.</w:t>
      </w:r>
    </w:p>
    <w:p w14:paraId="2FA94137" w14:textId="77777777" w:rsidR="00475AD1" w:rsidRDefault="00475AD1" w:rsidP="00475AD1">
      <w:pPr>
        <w:rPr>
          <w:bCs/>
        </w:rPr>
      </w:pPr>
    </w:p>
    <w:p w14:paraId="0B37B6C5" w14:textId="77777777" w:rsidR="00475AD1" w:rsidRPr="006E0A17" w:rsidRDefault="00475AD1" w:rsidP="00475AD1">
      <w:pPr>
        <w:rPr>
          <w:bCs/>
        </w:rPr>
      </w:pPr>
      <w:r>
        <w:rPr>
          <w:bCs/>
          <w:noProof/>
          <w:lang w:val="en-US"/>
        </w:rPr>
        <w:drawing>
          <wp:inline distT="0" distB="0" distL="0" distR="0" wp14:anchorId="688C7BC4" wp14:editId="70750782">
            <wp:extent cx="5756275" cy="34531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W - 5 (1).jpg"/>
                    <pic:cNvPicPr/>
                  </pic:nvPicPr>
                  <pic:blipFill>
                    <a:blip r:embed="rId12">
                      <a:extLst>
                        <a:ext uri="{28A0092B-C50C-407E-A947-70E740481C1C}">
                          <a14:useLocalDpi xmlns:a14="http://schemas.microsoft.com/office/drawing/2010/main" val="0"/>
                        </a:ext>
                      </a:extLst>
                    </a:blip>
                    <a:stretch>
                      <a:fillRect/>
                    </a:stretch>
                  </pic:blipFill>
                  <pic:spPr>
                    <a:xfrm>
                      <a:off x="0" y="0"/>
                      <a:ext cx="5756275" cy="3453130"/>
                    </a:xfrm>
                    <a:prstGeom prst="rect">
                      <a:avLst/>
                    </a:prstGeom>
                  </pic:spPr>
                </pic:pic>
              </a:graphicData>
            </a:graphic>
          </wp:inline>
        </w:drawing>
      </w:r>
    </w:p>
    <w:p w14:paraId="736B6A98" w14:textId="77777777" w:rsidR="00CE022B" w:rsidRPr="00A70B2C" w:rsidRDefault="00CE022B" w:rsidP="00CE022B">
      <w:pPr>
        <w:keepNext/>
        <w:widowControl w:val="0"/>
        <w:autoSpaceDE w:val="0"/>
        <w:autoSpaceDN w:val="0"/>
        <w:adjustRightInd w:val="0"/>
        <w:spacing w:before="240"/>
        <w:rPr>
          <w:rFonts w:cs="Arial"/>
          <w:b/>
          <w:sz w:val="24"/>
          <w:szCs w:val="24"/>
        </w:rPr>
      </w:pPr>
      <w:r>
        <w:rPr>
          <w:rFonts w:cs="Arial"/>
          <w:b/>
          <w:sz w:val="24"/>
          <w:szCs w:val="24"/>
        </w:rPr>
        <w:lastRenderedPageBreak/>
        <w:t xml:space="preserve">NZGA Awards and Prizes at the </w:t>
      </w:r>
      <w:r w:rsidR="00A2466A">
        <w:rPr>
          <w:rFonts w:cs="Arial"/>
          <w:b/>
          <w:sz w:val="24"/>
          <w:szCs w:val="24"/>
        </w:rPr>
        <w:t xml:space="preserve">NZ Geothermal </w:t>
      </w:r>
      <w:r>
        <w:rPr>
          <w:rFonts w:cs="Arial"/>
          <w:b/>
          <w:sz w:val="24"/>
          <w:szCs w:val="24"/>
        </w:rPr>
        <w:t>Workshop Industry Sessions</w:t>
      </w:r>
    </w:p>
    <w:p w14:paraId="7AE550E9" w14:textId="77777777" w:rsidR="00CE022B" w:rsidRPr="006C2B2D" w:rsidRDefault="00CE022B" w:rsidP="00CE022B">
      <w:pPr>
        <w:widowControl w:val="0"/>
        <w:autoSpaceDE w:val="0"/>
        <w:autoSpaceDN w:val="0"/>
        <w:adjustRightInd w:val="0"/>
        <w:rPr>
          <w:rFonts w:cs="Arial"/>
          <w:sz w:val="24"/>
          <w:szCs w:val="24"/>
        </w:rPr>
      </w:pPr>
    </w:p>
    <w:p w14:paraId="4A5DF90C" w14:textId="77777777" w:rsidR="00CE022B" w:rsidRDefault="00CE022B" w:rsidP="00CE022B">
      <w:pPr>
        <w:rPr>
          <w:bCs/>
        </w:rPr>
      </w:pPr>
      <w:r>
        <w:rPr>
          <w:bCs/>
        </w:rPr>
        <w:t xml:space="preserve">The NZGA sponsored and organised Industry Sessions on the Friday of the Workshop involved many interesting and insightful talks from a range of industry speaker.  The presentations are available on the website: </w:t>
      </w:r>
      <w:r w:rsidRPr="00CE022B">
        <w:rPr>
          <w:bCs/>
        </w:rPr>
        <w:t>http://nzgeothermal.org.nz/workshop_papers/</w:t>
      </w:r>
    </w:p>
    <w:p w14:paraId="12282BB0" w14:textId="77777777" w:rsidR="00CE022B" w:rsidRDefault="00CE022B" w:rsidP="00CE022B">
      <w:pPr>
        <w:rPr>
          <w:bCs/>
        </w:rPr>
      </w:pPr>
    </w:p>
    <w:p w14:paraId="2A20A8C0" w14:textId="77777777" w:rsidR="00CE022B" w:rsidRDefault="00CE022B" w:rsidP="00CE022B">
      <w:r>
        <w:rPr>
          <w:bCs/>
        </w:rPr>
        <w:t>At the introductory session on Friday morning Kevin McLoughlin was presented with a Contribution Award</w:t>
      </w:r>
      <w:r w:rsidR="00A2466A">
        <w:rPr>
          <w:bCs/>
        </w:rPr>
        <w:t xml:space="preserve">.  </w:t>
      </w:r>
      <w:r>
        <w:t xml:space="preserve">Kevin’s award </w:t>
      </w:r>
      <w:r w:rsidRPr="003A0E53">
        <w:t>is</w:t>
      </w:r>
      <w:r>
        <w:t xml:space="preserve"> for </w:t>
      </w:r>
      <w:r w:rsidRPr="0012031C">
        <w:t>being an outstanding NZGA treasurer</w:t>
      </w:r>
      <w:r w:rsidR="00A2466A">
        <w:t>.  Kevin ha</w:t>
      </w:r>
      <w:r>
        <w:t>s retiring from the Board after two years on the Board doing outstanding work as T</w:t>
      </w:r>
      <w:r w:rsidR="00A2466A">
        <w:t>reasurer and advising the Board</w:t>
      </w:r>
      <w:r>
        <w:t xml:space="preserve"> through times of change.  We are very grateful for his work and wish him well for the future.  </w:t>
      </w:r>
    </w:p>
    <w:p w14:paraId="41F68EDD" w14:textId="77777777" w:rsidR="00CE022B" w:rsidRDefault="00CE022B" w:rsidP="00B7795E">
      <w:pPr>
        <w:widowControl w:val="0"/>
        <w:autoSpaceDE w:val="0"/>
        <w:autoSpaceDN w:val="0"/>
        <w:adjustRightInd w:val="0"/>
        <w:spacing w:before="240"/>
      </w:pPr>
      <w:r>
        <w:t>Kevin acknowledged the background work that Caitlyn DeSanges has provided in keeping the accounts, promptly, efficiently and smoothly.  Kevin received Caitlyn’s Contribution Award in her absence.</w:t>
      </w:r>
    </w:p>
    <w:p w14:paraId="2AD38835" w14:textId="77777777" w:rsidR="00A94428" w:rsidRDefault="00A94428" w:rsidP="00B7795E">
      <w:pPr>
        <w:widowControl w:val="0"/>
        <w:autoSpaceDE w:val="0"/>
        <w:autoSpaceDN w:val="0"/>
        <w:adjustRightInd w:val="0"/>
        <w:spacing w:before="240"/>
      </w:pPr>
      <w:r>
        <w:t>The Association introduced two new prizes this year, in addition to the primary Innovative Paper prize.  The two new prizes were for the best student paper and the best student poster</w:t>
      </w:r>
      <w:r w:rsidR="00A120FC">
        <w:t>, receiving $250 and $100, respectively.</w:t>
      </w:r>
    </w:p>
    <w:p w14:paraId="101D1D84" w14:textId="77777777" w:rsidR="00906D05" w:rsidRDefault="00204F4C" w:rsidP="00CE022B">
      <w:pPr>
        <w:keepNext/>
        <w:widowControl w:val="0"/>
        <w:autoSpaceDE w:val="0"/>
        <w:autoSpaceDN w:val="0"/>
        <w:adjustRightInd w:val="0"/>
        <w:spacing w:before="240"/>
      </w:pPr>
      <w:r>
        <w:t xml:space="preserve">The Student Paper </w:t>
      </w:r>
      <w:r w:rsidR="00906D05">
        <w:t xml:space="preserve">prize was awarded to </w:t>
      </w:r>
      <w:r>
        <w:t>Jericho Omagbon for his paper, “</w:t>
      </w:r>
      <w:r w:rsidR="00B7795E">
        <w:rPr>
          <w:bCs/>
          <w:lang w:val="en-US"/>
        </w:rPr>
        <w:t>Investigation of Parameter Uncertainty for a</w:t>
      </w:r>
      <w:r w:rsidR="00B7795E" w:rsidRPr="00B7795E">
        <w:rPr>
          <w:bCs/>
          <w:lang w:val="en-US"/>
        </w:rPr>
        <w:t>n Idealized Geothermal Model Using Linear Analysis</w:t>
      </w:r>
      <w:r w:rsidR="00B7795E">
        <w:rPr>
          <w:b/>
          <w:bCs/>
          <w:lang w:val="en-US"/>
        </w:rPr>
        <w:t>”</w:t>
      </w:r>
      <w:r w:rsidR="00AB4C5F">
        <w:rPr>
          <w:b/>
          <w:bCs/>
          <w:lang w:val="en-US"/>
        </w:rPr>
        <w:t xml:space="preserve"> </w:t>
      </w:r>
      <w:r w:rsidR="00FF108C">
        <w:rPr>
          <w:bCs/>
          <w:lang w:val="en-US"/>
        </w:rPr>
        <w:t>(the award was accepted on Jericho’s behalf by John O’Sullivan of The Geothermal Institute)</w:t>
      </w:r>
      <w:r w:rsidR="00B7795E">
        <w:rPr>
          <w:b/>
          <w:bCs/>
          <w:lang w:val="en-US"/>
        </w:rPr>
        <w:t>.</w:t>
      </w:r>
    </w:p>
    <w:p w14:paraId="480216A3" w14:textId="77777777" w:rsidR="00906D05" w:rsidRDefault="00204F4C" w:rsidP="00B7795E">
      <w:pPr>
        <w:widowControl w:val="0"/>
        <w:autoSpaceDE w:val="0"/>
        <w:autoSpaceDN w:val="0"/>
        <w:adjustRightInd w:val="0"/>
        <w:spacing w:before="240"/>
      </w:pPr>
      <w:r>
        <w:rPr>
          <w:noProof/>
          <w:lang w:val="en-US"/>
        </w:rPr>
        <w:drawing>
          <wp:inline distT="0" distB="0" distL="0" distR="0" wp14:anchorId="54AE095A" wp14:editId="33A996BD">
            <wp:extent cx="5756275" cy="345376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W - 1 (1).jpg"/>
                    <pic:cNvPicPr/>
                  </pic:nvPicPr>
                  <pic:blipFill>
                    <a:blip r:embed="rId13">
                      <a:extLst>
                        <a:ext uri="{28A0092B-C50C-407E-A947-70E740481C1C}">
                          <a14:useLocalDpi xmlns:a14="http://schemas.microsoft.com/office/drawing/2010/main" val="0"/>
                        </a:ext>
                      </a:extLst>
                    </a:blip>
                    <a:stretch>
                      <a:fillRect/>
                    </a:stretch>
                  </pic:blipFill>
                  <pic:spPr>
                    <a:xfrm>
                      <a:off x="0" y="0"/>
                      <a:ext cx="5756275" cy="3453765"/>
                    </a:xfrm>
                    <a:prstGeom prst="rect">
                      <a:avLst/>
                    </a:prstGeom>
                  </pic:spPr>
                </pic:pic>
              </a:graphicData>
            </a:graphic>
          </wp:inline>
        </w:drawing>
      </w:r>
    </w:p>
    <w:p w14:paraId="132B4236" w14:textId="77777777" w:rsidR="00906D05" w:rsidRDefault="00B7795E" w:rsidP="00CE022B">
      <w:pPr>
        <w:keepNext/>
        <w:widowControl w:val="0"/>
        <w:autoSpaceDE w:val="0"/>
        <w:autoSpaceDN w:val="0"/>
        <w:adjustRightInd w:val="0"/>
        <w:spacing w:before="240"/>
        <w:rPr>
          <w:bCs/>
        </w:rPr>
      </w:pPr>
      <w:r>
        <w:lastRenderedPageBreak/>
        <w:t>The Student Poster prize was awarded to Morris Young</w:t>
      </w:r>
      <w:r w:rsidR="00FF108C">
        <w:t xml:space="preserve"> for his poster titled</w:t>
      </w:r>
      <w:r w:rsidR="00E01C8C">
        <w:t>,</w:t>
      </w:r>
      <w:r w:rsidR="00FF108C">
        <w:t xml:space="preserve"> “Biocide dosing optimisation at Te Mihi power station”. </w:t>
      </w:r>
    </w:p>
    <w:p w14:paraId="7D97C0AB" w14:textId="77777777" w:rsidR="00204F4C" w:rsidRDefault="00204F4C" w:rsidP="00CE022B">
      <w:pPr>
        <w:keepNext/>
        <w:widowControl w:val="0"/>
        <w:autoSpaceDE w:val="0"/>
        <w:autoSpaceDN w:val="0"/>
        <w:adjustRightInd w:val="0"/>
        <w:spacing w:before="240"/>
        <w:rPr>
          <w:bCs/>
        </w:rPr>
      </w:pPr>
      <w:r>
        <w:rPr>
          <w:bCs/>
          <w:noProof/>
          <w:lang w:val="en-US"/>
        </w:rPr>
        <w:drawing>
          <wp:inline distT="0" distB="0" distL="0" distR="0" wp14:anchorId="0C08B0B9" wp14:editId="44705770">
            <wp:extent cx="5756275" cy="345376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W - 2 (1).jpg"/>
                    <pic:cNvPicPr/>
                  </pic:nvPicPr>
                  <pic:blipFill>
                    <a:blip r:embed="rId14">
                      <a:extLst>
                        <a:ext uri="{28A0092B-C50C-407E-A947-70E740481C1C}">
                          <a14:useLocalDpi xmlns:a14="http://schemas.microsoft.com/office/drawing/2010/main" val="0"/>
                        </a:ext>
                      </a:extLst>
                    </a:blip>
                    <a:stretch>
                      <a:fillRect/>
                    </a:stretch>
                  </pic:blipFill>
                  <pic:spPr>
                    <a:xfrm>
                      <a:off x="0" y="0"/>
                      <a:ext cx="5756275" cy="3453765"/>
                    </a:xfrm>
                    <a:prstGeom prst="rect">
                      <a:avLst/>
                    </a:prstGeom>
                  </pic:spPr>
                </pic:pic>
              </a:graphicData>
            </a:graphic>
          </wp:inline>
        </w:drawing>
      </w:r>
    </w:p>
    <w:p w14:paraId="41C76305" w14:textId="77777777" w:rsidR="00204F4C" w:rsidRDefault="00B7795E" w:rsidP="00CE022B">
      <w:pPr>
        <w:keepNext/>
        <w:widowControl w:val="0"/>
        <w:autoSpaceDE w:val="0"/>
        <w:autoSpaceDN w:val="0"/>
        <w:adjustRightInd w:val="0"/>
        <w:spacing w:before="240"/>
        <w:rPr>
          <w:bCs/>
        </w:rPr>
      </w:pPr>
      <w:r>
        <w:rPr>
          <w:bCs/>
        </w:rPr>
        <w:t xml:space="preserve">The NZGA prize for Best Paper, Innovation in the Geothermal Industry, was awarded to </w:t>
      </w:r>
      <w:r w:rsidR="00451328">
        <w:rPr>
          <w:bCs/>
        </w:rPr>
        <w:t>Sophie Pearson-Grant</w:t>
      </w:r>
      <w:r>
        <w:rPr>
          <w:bCs/>
        </w:rPr>
        <w:t xml:space="preserve"> for her paper, “</w:t>
      </w:r>
      <w:r w:rsidR="00451328">
        <w:t>Numerical Modelling of The Influence of Geology and Groundwater Recharge on Geothermal Systems in The Central TVZ</w:t>
      </w:r>
      <w:r w:rsidR="00451328" w:rsidDel="00451328">
        <w:rPr>
          <w:bCs/>
        </w:rPr>
        <w:t xml:space="preserve"> </w:t>
      </w:r>
      <w:r>
        <w:rPr>
          <w:bCs/>
        </w:rPr>
        <w:t>“.  As she was absent, the certificate, trophy and $500 prize was accepted on her behalf.</w:t>
      </w:r>
    </w:p>
    <w:p w14:paraId="192E9D3F" w14:textId="77777777" w:rsidR="00357B27" w:rsidRDefault="00357B27" w:rsidP="00357B27">
      <w:pPr>
        <w:keepNext/>
        <w:widowControl w:val="0"/>
        <w:autoSpaceDE w:val="0"/>
        <w:autoSpaceDN w:val="0"/>
        <w:adjustRightInd w:val="0"/>
        <w:spacing w:before="240"/>
        <w:rPr>
          <w:rFonts w:cs="Arial"/>
          <w:b/>
          <w:sz w:val="24"/>
          <w:szCs w:val="24"/>
        </w:rPr>
      </w:pPr>
      <w:r>
        <w:rPr>
          <w:rFonts w:cs="Arial"/>
          <w:b/>
          <w:sz w:val="24"/>
          <w:szCs w:val="24"/>
          <w:lang w:val="en-NZ"/>
        </w:rPr>
        <w:t>Geothermal R</w:t>
      </w:r>
      <w:r w:rsidRPr="00EA4180">
        <w:rPr>
          <w:rFonts w:cs="Arial"/>
          <w:b/>
          <w:sz w:val="24"/>
          <w:szCs w:val="24"/>
          <w:lang w:val="en-NZ"/>
        </w:rPr>
        <w:t xml:space="preserve">egulations review </w:t>
      </w:r>
      <w:r>
        <w:rPr>
          <w:rFonts w:cs="Arial"/>
          <w:b/>
          <w:sz w:val="24"/>
          <w:szCs w:val="24"/>
          <w:lang w:val="en-NZ"/>
        </w:rPr>
        <w:t>with G</w:t>
      </w:r>
      <w:r w:rsidRPr="00EA4180">
        <w:rPr>
          <w:rFonts w:cs="Arial"/>
          <w:b/>
          <w:sz w:val="24"/>
          <w:szCs w:val="24"/>
          <w:lang w:val="en-NZ"/>
        </w:rPr>
        <w:t>overnment</w:t>
      </w:r>
      <w:r w:rsidRPr="00EA4180">
        <w:rPr>
          <w:rFonts w:cs="Arial"/>
          <w:b/>
          <w:sz w:val="24"/>
          <w:szCs w:val="24"/>
        </w:rPr>
        <w:t xml:space="preserve"> </w:t>
      </w:r>
    </w:p>
    <w:p w14:paraId="2C5338FA" w14:textId="77777777" w:rsidR="00357B27" w:rsidRDefault="00357B27" w:rsidP="00357B27">
      <w:pPr>
        <w:widowControl w:val="0"/>
        <w:autoSpaceDE w:val="0"/>
        <w:autoSpaceDN w:val="0"/>
        <w:adjustRightInd w:val="0"/>
        <w:rPr>
          <w:rFonts w:cs="Arial"/>
        </w:rPr>
      </w:pPr>
    </w:p>
    <w:p w14:paraId="0FBDA66A" w14:textId="77777777" w:rsidR="00357B27" w:rsidRPr="00EA4180" w:rsidRDefault="00357B27" w:rsidP="00357B27">
      <w:pPr>
        <w:widowControl w:val="0"/>
        <w:autoSpaceDE w:val="0"/>
        <w:autoSpaceDN w:val="0"/>
        <w:adjustRightInd w:val="0"/>
        <w:rPr>
          <w:rFonts w:cs="Arial"/>
          <w:lang w:val="en-NZ"/>
        </w:rPr>
      </w:pPr>
      <w:r w:rsidRPr="00EA4180">
        <w:rPr>
          <w:rFonts w:cs="Arial"/>
          <w:lang w:val="en-NZ"/>
        </w:rPr>
        <w:t xml:space="preserve">A meeting was recently organised by Mercury at their Ngatamariki site with Ministry of Business Innovation and Employment (MBIE) policy advisors presenting them on the impact of geothermal regulations on geothermal operators and the geothermal industry in general. NZGA Board member Boaz Habib attended the meeting representing NZGA. The meeting covered the regulations around geothermal well drilling and health and safety in geothermal operations. A comprehensive overview was provided on drilling rig operation which was followed by a visit to the rig adjacent to Ngatamariki site, run by MB Century. </w:t>
      </w:r>
    </w:p>
    <w:p w14:paraId="79A5F0F1" w14:textId="77777777" w:rsidR="00357B27" w:rsidRDefault="00357B27" w:rsidP="00357B27">
      <w:pPr>
        <w:widowControl w:val="0"/>
        <w:autoSpaceDE w:val="0"/>
        <w:autoSpaceDN w:val="0"/>
        <w:adjustRightInd w:val="0"/>
        <w:rPr>
          <w:rFonts w:cs="Arial"/>
          <w:lang w:val="en-NZ"/>
        </w:rPr>
      </w:pPr>
    </w:p>
    <w:p w14:paraId="6E1955D8" w14:textId="77777777" w:rsidR="00357B27" w:rsidRDefault="00357B27" w:rsidP="00357B27">
      <w:pPr>
        <w:widowControl w:val="0"/>
        <w:autoSpaceDE w:val="0"/>
        <w:autoSpaceDN w:val="0"/>
        <w:adjustRightInd w:val="0"/>
        <w:rPr>
          <w:rFonts w:cs="Arial"/>
          <w:lang w:val="en-NZ"/>
        </w:rPr>
      </w:pPr>
      <w:r w:rsidRPr="00EA4180">
        <w:rPr>
          <w:rFonts w:cs="Arial"/>
          <w:lang w:val="en-NZ"/>
        </w:rPr>
        <w:t>NZGA is undertaking a geothermal regulations review exercise championed by NZGA Board member Shanon Garden and this meeting was an important milestone is moving this review exercise forward. It is hoped that through this review positive policy changes can be brought about to geothermal regulations that will be of benefit to the geothermal industry as a whole.</w:t>
      </w:r>
    </w:p>
    <w:p w14:paraId="5CFF28E4" w14:textId="77777777" w:rsidR="00357B27" w:rsidRDefault="00357B27" w:rsidP="00357B27">
      <w:pPr>
        <w:widowControl w:val="0"/>
        <w:autoSpaceDE w:val="0"/>
        <w:autoSpaceDN w:val="0"/>
        <w:adjustRightInd w:val="0"/>
        <w:rPr>
          <w:rFonts w:cs="Arial"/>
        </w:rPr>
      </w:pPr>
      <w:r w:rsidRPr="004C421F">
        <w:rPr>
          <w:noProof/>
          <w:lang w:val="en-US"/>
        </w:rPr>
        <w:lastRenderedPageBreak/>
        <w:drawing>
          <wp:inline distT="0" distB="0" distL="0" distR="0" wp14:anchorId="24D7404D" wp14:editId="70CA90ED">
            <wp:extent cx="5203929" cy="2684780"/>
            <wp:effectExtent l="0" t="0" r="3175" b="7620"/>
            <wp:docPr id="8" name="Picture 8" descr="Z:\Marketing - Industry Development\Boaz\NZGA\Georegs Ngatamariki\20171123_12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 Industry Development\Boaz\NZGA\Georegs Ngatamariki\20171123_12235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230"/>
                    <a:stretch/>
                  </pic:blipFill>
                  <pic:spPr bwMode="auto">
                    <a:xfrm>
                      <a:off x="0" y="0"/>
                      <a:ext cx="5206572" cy="2686144"/>
                    </a:xfrm>
                    <a:prstGeom prst="rect">
                      <a:avLst/>
                    </a:prstGeom>
                    <a:noFill/>
                    <a:ln>
                      <a:noFill/>
                    </a:ln>
                    <a:extLst>
                      <a:ext uri="{53640926-AAD7-44d8-BBD7-CCE9431645EC}">
                        <a14:shadowObscured xmlns:a14="http://schemas.microsoft.com/office/drawing/2010/main"/>
                      </a:ext>
                    </a:extLst>
                  </pic:spPr>
                </pic:pic>
              </a:graphicData>
            </a:graphic>
          </wp:inline>
        </w:drawing>
      </w:r>
    </w:p>
    <w:p w14:paraId="43D0A28C" w14:textId="77777777" w:rsidR="00357B27" w:rsidRPr="00EA4180" w:rsidRDefault="00357B27" w:rsidP="00357B27">
      <w:pPr>
        <w:widowControl w:val="0"/>
        <w:autoSpaceDE w:val="0"/>
        <w:autoSpaceDN w:val="0"/>
        <w:adjustRightInd w:val="0"/>
        <w:rPr>
          <w:rFonts w:cs="Arial"/>
          <w:lang w:val="en-NZ"/>
        </w:rPr>
      </w:pPr>
      <w:r w:rsidRPr="00EA4180">
        <w:rPr>
          <w:rFonts w:cs="Arial"/>
          <w:lang w:val="en-NZ"/>
        </w:rPr>
        <w:t xml:space="preserve">MBIE representatives on </w:t>
      </w:r>
      <w:r>
        <w:rPr>
          <w:rFonts w:cs="Arial"/>
          <w:lang w:val="en-NZ"/>
        </w:rPr>
        <w:t>their site visit at MB Century R</w:t>
      </w:r>
      <w:r w:rsidRPr="00EA4180">
        <w:rPr>
          <w:rFonts w:cs="Arial"/>
          <w:lang w:val="en-NZ"/>
        </w:rPr>
        <w:t>ig 32 following the geothermal regulations meeting held at Mercury Ngatamariki site</w:t>
      </w:r>
      <w:r>
        <w:rPr>
          <w:rFonts w:cs="Arial"/>
          <w:lang w:val="en-NZ"/>
        </w:rPr>
        <w:t>.</w:t>
      </w:r>
    </w:p>
    <w:p w14:paraId="35F8A808" w14:textId="77777777" w:rsidR="00357B27" w:rsidRDefault="00357B27" w:rsidP="00357B27">
      <w:pPr>
        <w:keepNext/>
        <w:widowControl w:val="0"/>
        <w:autoSpaceDE w:val="0"/>
        <w:autoSpaceDN w:val="0"/>
        <w:adjustRightInd w:val="0"/>
        <w:spacing w:before="240"/>
        <w:rPr>
          <w:rFonts w:cs="Arial"/>
          <w:b/>
          <w:sz w:val="24"/>
          <w:szCs w:val="24"/>
          <w:lang w:val="en-NZ"/>
        </w:rPr>
      </w:pPr>
      <w:r w:rsidRPr="00EA4180">
        <w:rPr>
          <w:rFonts w:cs="Arial"/>
          <w:b/>
          <w:sz w:val="24"/>
          <w:szCs w:val="24"/>
          <w:lang w:val="en-NZ"/>
        </w:rPr>
        <w:t>Above Ground Geothermal and Allied Technologies (AGGAT)</w:t>
      </w:r>
      <w:r>
        <w:rPr>
          <w:rFonts w:cs="Arial"/>
          <w:b/>
          <w:sz w:val="24"/>
          <w:szCs w:val="24"/>
          <w:lang w:val="en-NZ"/>
        </w:rPr>
        <w:t xml:space="preserve"> update</w:t>
      </w:r>
    </w:p>
    <w:p w14:paraId="1F530636" w14:textId="77777777" w:rsidR="00357B27" w:rsidRDefault="00357B27" w:rsidP="00357B27">
      <w:pPr>
        <w:widowControl w:val="0"/>
        <w:autoSpaceDE w:val="0"/>
        <w:autoSpaceDN w:val="0"/>
        <w:adjustRightInd w:val="0"/>
        <w:rPr>
          <w:rFonts w:cs="Arial"/>
          <w:lang w:val="en-NZ"/>
        </w:rPr>
      </w:pPr>
    </w:p>
    <w:p w14:paraId="4F220E26" w14:textId="77777777" w:rsidR="00357B27" w:rsidRDefault="00357B27" w:rsidP="00357B27">
      <w:pPr>
        <w:widowControl w:val="0"/>
        <w:autoSpaceDE w:val="0"/>
        <w:autoSpaceDN w:val="0"/>
        <w:adjustRightInd w:val="0"/>
        <w:rPr>
          <w:rFonts w:cs="Arial"/>
          <w:lang w:val="en-NZ"/>
        </w:rPr>
      </w:pPr>
      <w:r w:rsidRPr="00EA4180">
        <w:rPr>
          <w:rFonts w:cs="Arial"/>
          <w:lang w:val="en-NZ"/>
        </w:rPr>
        <w:t xml:space="preserve">The Above Ground Geothermal and Allied Technologies (AGGAT) research programme administered by the Heavy Engineering Research Association will be closing down this year. A number of collaboration opportunities remain open from this programme in the area of Organic Rankine Cycle technology development in particular a partially commissioned pilot scale Organic Rankine Cycle plant and a geothermal test rig for silica scaling research. </w:t>
      </w:r>
    </w:p>
    <w:p w14:paraId="68859B0C" w14:textId="77777777" w:rsidR="00357B27" w:rsidRDefault="00357B27" w:rsidP="00357B27">
      <w:pPr>
        <w:widowControl w:val="0"/>
        <w:autoSpaceDE w:val="0"/>
        <w:autoSpaceDN w:val="0"/>
        <w:adjustRightInd w:val="0"/>
        <w:rPr>
          <w:rFonts w:cs="Arial"/>
          <w:lang w:val="en-NZ"/>
        </w:rPr>
      </w:pPr>
      <w:r w:rsidRPr="0073484E">
        <w:rPr>
          <w:noProof/>
          <w:lang w:val="en-US"/>
        </w:rPr>
        <w:drawing>
          <wp:inline distT="0" distB="0" distL="0" distR="0" wp14:anchorId="2626D4D4" wp14:editId="3ABF7EE4">
            <wp:extent cx="5080000" cy="2857889"/>
            <wp:effectExtent l="0" t="0" r="0" b="12700"/>
            <wp:docPr id="9" name="Picture 9" descr="\\hra-akl-sbs-01\Shared\ALL_Students\NZWC\AGGAT materials research COMMON\MTR\documentation\installation\2017-04 MTR setup\MTR_full.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616500-42CB-410E-B474-8FBD08F51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ra-akl-sbs-01\Shared\ALL_Students\NZWC\AGGAT materials research COMMON\MTR\documentation\installation\2017-04 MTR setup\MTR_full.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616500-42CB-410E-B474-8FBD08F5180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0000" cy="2857889"/>
                    </a:xfrm>
                    <a:prstGeom prst="rect">
                      <a:avLst/>
                    </a:prstGeom>
                    <a:noFill/>
                    <a:extLst>
                      <a:ext uri="{FAA26D3D-D897-4be2-8F04-BA451C77F1D7}">
                        <ma14:placeholderFlag xmlns:ma14="http://schemas.microsoft.com/office/mac/drawingml/2011/main"/>
                      </a:ext>
                    </a:extLst>
                  </pic:spPr>
                </pic:pic>
              </a:graphicData>
            </a:graphic>
          </wp:inline>
        </w:drawing>
      </w:r>
    </w:p>
    <w:p w14:paraId="689A13FE" w14:textId="77777777" w:rsidR="00357B27" w:rsidRDefault="00357B27" w:rsidP="00357B27">
      <w:pPr>
        <w:widowControl w:val="0"/>
        <w:autoSpaceDE w:val="0"/>
        <w:autoSpaceDN w:val="0"/>
        <w:adjustRightInd w:val="0"/>
        <w:rPr>
          <w:rFonts w:cs="Arial"/>
          <w:lang w:val="en-NZ"/>
        </w:rPr>
      </w:pPr>
      <w:r w:rsidRPr="00EA4180">
        <w:rPr>
          <w:rFonts w:cs="Arial"/>
          <w:lang w:val="en-NZ"/>
        </w:rPr>
        <w:t xml:space="preserve">Geothermal test rig for silica scaling research based at Ohaaki geothermal site </w:t>
      </w:r>
    </w:p>
    <w:p w14:paraId="79FDE20B" w14:textId="77777777" w:rsidR="00357B27" w:rsidRDefault="00357B27" w:rsidP="00357B27">
      <w:pPr>
        <w:widowControl w:val="0"/>
        <w:autoSpaceDE w:val="0"/>
        <w:autoSpaceDN w:val="0"/>
        <w:adjustRightInd w:val="0"/>
        <w:rPr>
          <w:rFonts w:cs="Arial"/>
          <w:lang w:val="en-NZ"/>
        </w:rPr>
      </w:pPr>
      <w:r w:rsidRPr="00EA4180">
        <w:rPr>
          <w:rFonts w:cs="Arial"/>
          <w:lang w:val="en-NZ"/>
        </w:rPr>
        <w:t xml:space="preserve">Significant research contributions were made through this programme to the geothermal research community. The opportunities remain available for the research community to leverage from in renewable energy technology development and silica scaling investigations. </w:t>
      </w:r>
    </w:p>
    <w:p w14:paraId="1BD5B9FB" w14:textId="77777777" w:rsidR="00357B27" w:rsidRDefault="00357B27" w:rsidP="00357B27">
      <w:pPr>
        <w:widowControl w:val="0"/>
        <w:autoSpaceDE w:val="0"/>
        <w:autoSpaceDN w:val="0"/>
        <w:adjustRightInd w:val="0"/>
        <w:rPr>
          <w:rFonts w:cs="Arial"/>
          <w:lang w:val="en-NZ"/>
        </w:rPr>
      </w:pPr>
      <w:r w:rsidRPr="0073484E">
        <w:rPr>
          <w:noProof/>
          <w:lang w:val="en-US"/>
        </w:rPr>
        <w:lastRenderedPageBreak/>
        <w:drawing>
          <wp:inline distT="0" distB="0" distL="0" distR="0" wp14:anchorId="5F73BB4E" wp14:editId="75E58E4D">
            <wp:extent cx="3604260" cy="2320925"/>
            <wp:effectExtent l="0" t="0" r="2540" b="0"/>
            <wp:docPr id="10" name="Pict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A38CEDC-C1E8-4530-8EBF-77140C9F2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A38CEDC-C1E8-4530-8EBF-77140C9F2D6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4260" cy="2320925"/>
                    </a:xfrm>
                    <a:prstGeom prst="rect">
                      <a:avLst/>
                    </a:prstGeom>
                    <a:extLst>
                      <a:ext uri="{FAA26D3D-D897-4be2-8F04-BA451C77F1D7}">
                        <ma14:placeholderFlag xmlns:ma14="http://schemas.microsoft.com/office/mac/drawingml/2011/main"/>
                      </a:ext>
                    </a:extLst>
                  </pic:spPr>
                </pic:pic>
              </a:graphicData>
            </a:graphic>
          </wp:inline>
        </w:drawing>
      </w:r>
    </w:p>
    <w:p w14:paraId="714CA0EE" w14:textId="77777777" w:rsidR="00357B27" w:rsidRDefault="00357B27" w:rsidP="00357B27">
      <w:pPr>
        <w:widowControl w:val="0"/>
        <w:autoSpaceDE w:val="0"/>
        <w:autoSpaceDN w:val="0"/>
        <w:adjustRightInd w:val="0"/>
      </w:pPr>
      <w:r>
        <w:t>An organic Rankine cycle plant manufactured in NZ by HERA member PFS Engineering for geothermal based power generation (up to 100kW).</w:t>
      </w:r>
    </w:p>
    <w:p w14:paraId="23C6C6FE" w14:textId="77777777" w:rsidR="00357B27" w:rsidRDefault="00357B27" w:rsidP="00357B27">
      <w:pPr>
        <w:widowControl w:val="0"/>
        <w:autoSpaceDE w:val="0"/>
        <w:autoSpaceDN w:val="0"/>
        <w:adjustRightInd w:val="0"/>
        <w:rPr>
          <w:rFonts w:cs="Arial"/>
          <w:lang w:val="en-NZ"/>
        </w:rPr>
      </w:pPr>
    </w:p>
    <w:p w14:paraId="1BCCD3EB" w14:textId="77777777" w:rsidR="00357B27" w:rsidRPr="00EA4180" w:rsidRDefault="00357B27" w:rsidP="00357B27">
      <w:pPr>
        <w:widowControl w:val="0"/>
        <w:autoSpaceDE w:val="0"/>
        <w:autoSpaceDN w:val="0"/>
        <w:adjustRightInd w:val="0"/>
        <w:rPr>
          <w:rFonts w:cs="Arial"/>
          <w:lang w:val="en-NZ"/>
        </w:rPr>
      </w:pPr>
      <w:r w:rsidRPr="00EA4180">
        <w:rPr>
          <w:rFonts w:cs="Arial"/>
          <w:lang w:val="en-NZ"/>
        </w:rPr>
        <w:t>Further inquiries about the programme outputs can be made to Manager Industry Development at HERA, Boaz Habib (</w:t>
      </w:r>
      <w:hyperlink r:id="rId18" w:history="1">
        <w:r w:rsidRPr="00EA4180">
          <w:rPr>
            <w:rStyle w:val="Hyperlink"/>
            <w:rFonts w:cs="Arial"/>
            <w:lang w:val="en-NZ"/>
          </w:rPr>
          <w:t>boaz.habib@hera.org.nz</w:t>
        </w:r>
      </w:hyperlink>
      <w:r w:rsidRPr="00EA4180">
        <w:rPr>
          <w:rFonts w:cs="Arial"/>
          <w:lang w:val="en-NZ"/>
        </w:rPr>
        <w:t>)</w:t>
      </w:r>
      <w:r>
        <w:rPr>
          <w:rFonts w:cs="Arial"/>
          <w:lang w:val="en-NZ"/>
        </w:rPr>
        <w:t>.</w:t>
      </w:r>
    </w:p>
    <w:p w14:paraId="1BEAA974" w14:textId="33C1A454" w:rsidR="00BC5F92" w:rsidRPr="00A70B2C" w:rsidRDefault="00BC5F92" w:rsidP="00BC5F92">
      <w:pPr>
        <w:keepNext/>
        <w:widowControl w:val="0"/>
        <w:autoSpaceDE w:val="0"/>
        <w:autoSpaceDN w:val="0"/>
        <w:adjustRightInd w:val="0"/>
        <w:spacing w:before="240"/>
        <w:rPr>
          <w:rFonts w:cs="Arial"/>
          <w:b/>
          <w:sz w:val="24"/>
          <w:szCs w:val="24"/>
        </w:rPr>
      </w:pPr>
      <w:r>
        <w:rPr>
          <w:rFonts w:cs="Arial"/>
          <w:b/>
          <w:sz w:val="24"/>
          <w:szCs w:val="24"/>
        </w:rPr>
        <w:t xml:space="preserve">Top Energy </w:t>
      </w:r>
      <w:r w:rsidR="005D5DD1">
        <w:rPr>
          <w:rFonts w:cs="Arial"/>
          <w:b/>
          <w:sz w:val="24"/>
          <w:szCs w:val="24"/>
        </w:rPr>
        <w:t xml:space="preserve">has </w:t>
      </w:r>
      <w:r w:rsidR="002C7FCF">
        <w:rPr>
          <w:rFonts w:cs="Arial"/>
          <w:b/>
          <w:sz w:val="24"/>
          <w:szCs w:val="24"/>
        </w:rPr>
        <w:t>signed contracts</w:t>
      </w:r>
      <w:r w:rsidR="00D96CC0">
        <w:rPr>
          <w:rFonts w:cs="Arial"/>
          <w:b/>
          <w:sz w:val="24"/>
          <w:szCs w:val="24"/>
        </w:rPr>
        <w:t xml:space="preserve"> </w:t>
      </w:r>
      <w:r w:rsidR="005D5DD1">
        <w:rPr>
          <w:rFonts w:cs="Arial"/>
          <w:b/>
          <w:sz w:val="24"/>
          <w:szCs w:val="24"/>
        </w:rPr>
        <w:t xml:space="preserve">for </w:t>
      </w:r>
      <w:r w:rsidR="00D96CC0">
        <w:rPr>
          <w:rFonts w:cs="Arial"/>
          <w:b/>
          <w:sz w:val="24"/>
          <w:szCs w:val="24"/>
        </w:rPr>
        <w:t xml:space="preserve">Ngawha </w:t>
      </w:r>
      <w:r w:rsidR="005D5DD1">
        <w:rPr>
          <w:rFonts w:cs="Arial"/>
          <w:b/>
          <w:sz w:val="24"/>
          <w:szCs w:val="24"/>
        </w:rPr>
        <w:t>$17</w:t>
      </w:r>
      <w:r w:rsidR="002C7FCF">
        <w:rPr>
          <w:rFonts w:cs="Arial"/>
          <w:b/>
          <w:sz w:val="24"/>
          <w:szCs w:val="24"/>
        </w:rPr>
        <w:t>6</w:t>
      </w:r>
      <w:r w:rsidR="005D5DD1">
        <w:rPr>
          <w:rFonts w:cs="Arial"/>
          <w:b/>
          <w:sz w:val="24"/>
          <w:szCs w:val="24"/>
        </w:rPr>
        <w:t>M expansion</w:t>
      </w:r>
    </w:p>
    <w:p w14:paraId="14737AC5" w14:textId="77777777" w:rsidR="00BC5F92" w:rsidRPr="006C2B2D" w:rsidRDefault="00BC5F92" w:rsidP="00BC5F92">
      <w:pPr>
        <w:widowControl w:val="0"/>
        <w:autoSpaceDE w:val="0"/>
        <w:autoSpaceDN w:val="0"/>
        <w:adjustRightInd w:val="0"/>
        <w:rPr>
          <w:rFonts w:cs="Arial"/>
          <w:sz w:val="24"/>
          <w:szCs w:val="24"/>
        </w:rPr>
      </w:pPr>
    </w:p>
    <w:p w14:paraId="4FC559B0" w14:textId="2ED21BAA" w:rsidR="002C7FCF" w:rsidRPr="002C7FCF" w:rsidRDefault="002C7FCF" w:rsidP="002C7FCF">
      <w:pPr>
        <w:rPr>
          <w:bCs/>
          <w:lang w:val="en-US"/>
        </w:rPr>
      </w:pPr>
      <w:r>
        <w:rPr>
          <w:bCs/>
          <w:lang w:val="en-US"/>
        </w:rPr>
        <w:t>Top Energy has signed the major contracts for construction of its new 28MW power station.   The civil works required are extensive, “ O</w:t>
      </w:r>
      <w:r w:rsidRPr="002C7FCF">
        <w:rPr>
          <w:bCs/>
          <w:lang w:val="en-US"/>
        </w:rPr>
        <w:t>ver 700,000 cubic meters of dirt will be excavated over three summe</w:t>
      </w:r>
      <w:r>
        <w:rPr>
          <w:bCs/>
          <w:lang w:val="en-US"/>
        </w:rPr>
        <w:t>r periods from October to April</w:t>
      </w:r>
      <w:r w:rsidRPr="002C7FCF">
        <w:rPr>
          <w:bCs/>
          <w:lang w:val="en-US"/>
        </w:rPr>
        <w:t>, with c</w:t>
      </w:r>
      <w:r>
        <w:rPr>
          <w:bCs/>
          <w:lang w:val="en-US"/>
        </w:rPr>
        <w:t>ompletion of civil works in 2020</w:t>
      </w:r>
      <w:r w:rsidRPr="002C7FCF">
        <w:rPr>
          <w:bCs/>
          <w:lang w:val="en-US"/>
        </w:rPr>
        <w:t>”</w:t>
      </w:r>
      <w:r>
        <w:rPr>
          <w:bCs/>
          <w:lang w:val="en-US"/>
        </w:rPr>
        <w:t>, says Russell Shaw, Top Energy’s Chief Executive.</w:t>
      </w:r>
      <w:r w:rsidRPr="002C7FCF">
        <w:rPr>
          <w:bCs/>
          <w:lang w:val="en-US"/>
        </w:rPr>
        <w:t xml:space="preserve"> </w:t>
      </w:r>
      <w:r>
        <w:rPr>
          <w:bCs/>
          <w:lang w:val="en-US"/>
        </w:rPr>
        <w:t xml:space="preserve"> The contract for earthworks has been let to local company United Civil</w:t>
      </w:r>
      <w:r w:rsidRPr="002C7FCF">
        <w:rPr>
          <w:bCs/>
          <w:lang w:val="en-US"/>
        </w:rPr>
        <w:t xml:space="preserve">. </w:t>
      </w:r>
    </w:p>
    <w:p w14:paraId="13CEFB77" w14:textId="77777777" w:rsidR="00276B24" w:rsidRDefault="00276B24" w:rsidP="00BC5F92">
      <w:pPr>
        <w:rPr>
          <w:bCs/>
          <w:lang w:val="en-US"/>
        </w:rPr>
      </w:pPr>
    </w:p>
    <w:p w14:paraId="493B03CA" w14:textId="5283C7AE" w:rsidR="002C7FCF" w:rsidRDefault="002C7FCF" w:rsidP="00BC5F92">
      <w:pPr>
        <w:rPr>
          <w:bCs/>
          <w:lang w:val="en-US"/>
        </w:rPr>
      </w:pPr>
      <w:r w:rsidRPr="002C7FCF">
        <w:rPr>
          <w:bCs/>
          <w:lang w:val="en-US"/>
        </w:rPr>
        <w:t xml:space="preserve">Iceland Drilling, with decades of experience in the field of geothermal drilling, including the Ngatamariki geothermal power station near Taupo, will send a specialist team and be based in Northland for one year from April 2018. </w:t>
      </w:r>
    </w:p>
    <w:p w14:paraId="48CFB7EB" w14:textId="77777777" w:rsidR="00276B24" w:rsidRDefault="00276B24" w:rsidP="00276B24">
      <w:pPr>
        <w:rPr>
          <w:bCs/>
          <w:lang w:val="en-US"/>
        </w:rPr>
      </w:pPr>
    </w:p>
    <w:p w14:paraId="18DC17EA" w14:textId="349F70E4" w:rsidR="00276B24" w:rsidRPr="00276B24" w:rsidRDefault="00276B24" w:rsidP="00276B24">
      <w:pPr>
        <w:rPr>
          <w:bCs/>
          <w:lang w:val="en-US"/>
        </w:rPr>
      </w:pPr>
      <w:r w:rsidRPr="00276B24">
        <w:rPr>
          <w:bCs/>
          <w:lang w:val="en-US"/>
        </w:rPr>
        <w:t>Israeli geothermal plant construction experts ORMAT h</w:t>
      </w:r>
      <w:r>
        <w:rPr>
          <w:bCs/>
          <w:lang w:val="en-US"/>
        </w:rPr>
        <w:t>ave the contract to design, buil</w:t>
      </w:r>
      <w:r w:rsidRPr="00276B24">
        <w:rPr>
          <w:bCs/>
          <w:lang w:val="en-US"/>
        </w:rPr>
        <w:t xml:space="preserve">d and supply the power station which will </w:t>
      </w:r>
      <w:r>
        <w:rPr>
          <w:bCs/>
          <w:lang w:val="en-US"/>
        </w:rPr>
        <w:t xml:space="preserve">be </w:t>
      </w:r>
      <w:r w:rsidRPr="00276B24">
        <w:rPr>
          <w:bCs/>
          <w:lang w:val="en-US"/>
        </w:rPr>
        <w:t xml:space="preserve">commissioned in 2021. </w:t>
      </w:r>
      <w:r>
        <w:rPr>
          <w:bCs/>
          <w:lang w:val="en-US"/>
        </w:rPr>
        <w:t xml:space="preserve"> </w:t>
      </w:r>
      <w:r w:rsidRPr="00276B24">
        <w:rPr>
          <w:bCs/>
          <w:lang w:val="en-US"/>
        </w:rPr>
        <w:t>Ormat has a long history with the operations at Ngawha s</w:t>
      </w:r>
      <w:r>
        <w:rPr>
          <w:bCs/>
          <w:lang w:val="en-US"/>
        </w:rPr>
        <w:t>upplying the original 10-megawatt power station</w:t>
      </w:r>
      <w:r w:rsidRPr="00276B24">
        <w:rPr>
          <w:bCs/>
          <w:lang w:val="en-US"/>
        </w:rPr>
        <w:t xml:space="preserve">, which was commissioned in June 1998 and then expanded to 25 megawatts in 2008. </w:t>
      </w:r>
    </w:p>
    <w:p w14:paraId="2D957E00" w14:textId="77777777" w:rsidR="002C7FCF" w:rsidRDefault="002C7FCF" w:rsidP="00BC5F92">
      <w:pPr>
        <w:rPr>
          <w:bCs/>
          <w:lang w:val="en-US"/>
        </w:rPr>
      </w:pPr>
      <w:bookmarkStart w:id="0" w:name="_GoBack"/>
      <w:bookmarkEnd w:id="0"/>
    </w:p>
    <w:p w14:paraId="2D3990D0" w14:textId="780D341F" w:rsidR="00BC5F92" w:rsidRDefault="00BC5F92" w:rsidP="00BC5F92">
      <w:pPr>
        <w:rPr>
          <w:bCs/>
        </w:rPr>
      </w:pPr>
      <w:r>
        <w:rPr>
          <w:bCs/>
        </w:rPr>
        <w:t xml:space="preserve">Top Energy </w:t>
      </w:r>
      <w:r w:rsidR="002C7FCF">
        <w:rPr>
          <w:bCs/>
        </w:rPr>
        <w:t>had recently received dispensation from</w:t>
      </w:r>
      <w:r>
        <w:rPr>
          <w:bCs/>
        </w:rPr>
        <w:t xml:space="preserve"> the maximum generation rules that apply to electricity distributors.  The maximum allowed without exemption is 50MW.</w:t>
      </w:r>
    </w:p>
    <w:p w14:paraId="14754CB6" w14:textId="77777777" w:rsidR="00BC5F92" w:rsidRDefault="0000624B" w:rsidP="00BC5F92">
      <w:pPr>
        <w:rPr>
          <w:bCs/>
        </w:rPr>
      </w:pPr>
      <w:r w:rsidRPr="0000624B">
        <w:rPr>
          <w:bCs/>
        </w:rPr>
        <w:t xml:space="preserve">http://topenergy.co.nz/a-head-of-steam-on-geothermal-power-station-expansion/ </w:t>
      </w:r>
    </w:p>
    <w:p w14:paraId="730CB117" w14:textId="77777777" w:rsidR="005D5DD1" w:rsidRPr="006C2B2D" w:rsidRDefault="005F3137" w:rsidP="005D5DD1">
      <w:pPr>
        <w:widowControl w:val="0"/>
        <w:autoSpaceDE w:val="0"/>
        <w:autoSpaceDN w:val="0"/>
        <w:adjustRightInd w:val="0"/>
        <w:spacing w:before="240"/>
        <w:rPr>
          <w:rFonts w:cs="Arial"/>
          <w:sz w:val="24"/>
          <w:szCs w:val="24"/>
        </w:rPr>
      </w:pPr>
      <w:r>
        <w:rPr>
          <w:rFonts w:cs="Arial"/>
          <w:b/>
          <w:bCs/>
          <w:sz w:val="24"/>
          <w:szCs w:val="24"/>
        </w:rPr>
        <w:t xml:space="preserve">Leapfrog company </w:t>
      </w:r>
      <w:r w:rsidR="005D5DD1">
        <w:rPr>
          <w:rFonts w:cs="Arial"/>
          <w:b/>
          <w:bCs/>
          <w:sz w:val="24"/>
          <w:szCs w:val="24"/>
        </w:rPr>
        <w:t>ARANZ Geo changes name to Seequent</w:t>
      </w:r>
    </w:p>
    <w:p w14:paraId="48F2AA6E" w14:textId="77777777" w:rsidR="005D5DD1" w:rsidRDefault="005D5DD1" w:rsidP="005D5DD1">
      <w:pPr>
        <w:widowControl w:val="0"/>
        <w:autoSpaceDE w:val="0"/>
        <w:autoSpaceDN w:val="0"/>
        <w:adjustRightInd w:val="0"/>
        <w:rPr>
          <w:rFonts w:cs="Arial"/>
        </w:rPr>
      </w:pPr>
    </w:p>
    <w:p w14:paraId="2081072B" w14:textId="77777777" w:rsidR="005F3137" w:rsidRDefault="005D5DD1" w:rsidP="005F3137">
      <w:pPr>
        <w:widowControl w:val="0"/>
        <w:autoSpaceDE w:val="0"/>
        <w:autoSpaceDN w:val="0"/>
        <w:adjustRightInd w:val="0"/>
        <w:rPr>
          <w:rFonts w:cs="Arial"/>
          <w:lang w:val="en-NZ"/>
        </w:rPr>
      </w:pPr>
      <w:r>
        <w:rPr>
          <w:rFonts w:cs="Arial"/>
        </w:rPr>
        <w:t>The company behind geological modelling software Leapfrog has changed its name</w:t>
      </w:r>
      <w:r w:rsidR="005F3137">
        <w:rPr>
          <w:rFonts w:cs="Arial"/>
        </w:rPr>
        <w:t xml:space="preserve">.  On 2 November </w:t>
      </w:r>
      <w:r w:rsidR="005F3137" w:rsidRPr="005F3137">
        <w:rPr>
          <w:rFonts w:cs="Arial"/>
          <w:lang w:val="en-NZ"/>
        </w:rPr>
        <w:t>ARANZ Geo announced today that the company is changing its name to </w:t>
      </w:r>
      <w:r w:rsidR="005B394A" w:rsidRPr="005F3137">
        <w:rPr>
          <w:rFonts w:cs="Arial"/>
          <w:lang w:val="en-NZ"/>
        </w:rPr>
        <w:fldChar w:fldCharType="begin"/>
      </w:r>
      <w:r w:rsidR="005F3137" w:rsidRPr="005F3137">
        <w:rPr>
          <w:rFonts w:cs="Arial"/>
          <w:lang w:val="en-NZ"/>
        </w:rPr>
        <w:instrText xml:space="preserve"> HYPERLINK "http://www.seequent.com/" \t "_blank" </w:instrText>
      </w:r>
      <w:r w:rsidR="005B394A" w:rsidRPr="005F3137">
        <w:rPr>
          <w:rFonts w:cs="Arial"/>
          <w:lang w:val="en-NZ"/>
        </w:rPr>
        <w:fldChar w:fldCharType="separate"/>
      </w:r>
      <w:r w:rsidR="005F3137" w:rsidRPr="005F3137">
        <w:rPr>
          <w:rStyle w:val="Hyperlink"/>
          <w:rFonts w:cs="Arial"/>
          <w:lang w:val="en-NZ"/>
        </w:rPr>
        <w:t>Seequent</w:t>
      </w:r>
      <w:r w:rsidR="005B394A" w:rsidRPr="005F3137">
        <w:rPr>
          <w:rFonts w:cs="Arial"/>
        </w:rPr>
        <w:fldChar w:fldCharType="end"/>
      </w:r>
      <w:r w:rsidR="005F3137" w:rsidRPr="005F3137">
        <w:rPr>
          <w:rFonts w:cs="Arial"/>
          <w:lang w:val="en-NZ"/>
        </w:rPr>
        <w:t>. The name change and rebrand reflects the company’s expansion into a broader range of global industries and markets.</w:t>
      </w:r>
    </w:p>
    <w:p w14:paraId="10FCC1DC" w14:textId="77777777" w:rsidR="005F3137" w:rsidRPr="005F3137" w:rsidRDefault="005F3137" w:rsidP="005F3137">
      <w:pPr>
        <w:widowControl w:val="0"/>
        <w:autoSpaceDE w:val="0"/>
        <w:autoSpaceDN w:val="0"/>
        <w:adjustRightInd w:val="0"/>
        <w:rPr>
          <w:rFonts w:cs="Arial"/>
          <w:lang w:val="en-NZ"/>
        </w:rPr>
      </w:pPr>
    </w:p>
    <w:p w14:paraId="4BA5C21A" w14:textId="77777777" w:rsidR="005F3137" w:rsidRPr="005F3137" w:rsidRDefault="005F3137" w:rsidP="005F3137">
      <w:pPr>
        <w:widowControl w:val="0"/>
        <w:autoSpaceDE w:val="0"/>
        <w:autoSpaceDN w:val="0"/>
        <w:adjustRightInd w:val="0"/>
        <w:rPr>
          <w:rFonts w:cs="Arial"/>
          <w:lang w:val="en-NZ"/>
        </w:rPr>
      </w:pPr>
      <w:r w:rsidRPr="005F3137">
        <w:rPr>
          <w:rFonts w:cs="Arial"/>
          <w:lang w:val="en-NZ"/>
        </w:rPr>
        <w:t>Seequent leads the world in visualisation of complex scientific data. It first introduced its </w:t>
      </w:r>
      <w:r w:rsidR="00E01C8C">
        <w:fldChar w:fldCharType="begin"/>
      </w:r>
      <w:r w:rsidR="00E01C8C">
        <w:instrText xml:space="preserve"> HYPERLINK "http://www.leapfrog3d.com/" \t "_blank" </w:instrText>
      </w:r>
      <w:r w:rsidR="00E01C8C">
        <w:fldChar w:fldCharType="separate"/>
      </w:r>
      <w:r w:rsidRPr="005F3137">
        <w:rPr>
          <w:rStyle w:val="Hyperlink"/>
          <w:rFonts w:cs="Arial"/>
          <w:lang w:val="en-NZ"/>
        </w:rPr>
        <w:t>Leapfrog</w:t>
      </w:r>
      <w:r w:rsidR="00E01C8C">
        <w:rPr>
          <w:rStyle w:val="Hyperlink"/>
          <w:rFonts w:cs="Arial"/>
          <w:lang w:val="en-NZ"/>
        </w:rPr>
        <w:fldChar w:fldCharType="end"/>
      </w:r>
      <w:r w:rsidRPr="005F3137">
        <w:rPr>
          <w:rFonts w:cs="Arial"/>
          <w:lang w:val="en-NZ"/>
        </w:rPr>
        <w:t>® 3D geological modelling software to the mining and minerals industry over 10 years ago</w:t>
      </w:r>
      <w:r>
        <w:rPr>
          <w:rFonts w:cs="Arial"/>
          <w:lang w:val="en-NZ"/>
        </w:rPr>
        <w:t xml:space="preserve"> and</w:t>
      </w:r>
      <w:r w:rsidRPr="005F3137">
        <w:rPr>
          <w:rFonts w:cs="Arial"/>
          <w:lang w:val="en-NZ"/>
        </w:rPr>
        <w:t xml:space="preserve"> has since developed solutions for a wide range of industries including geothermal and renewable energy</w:t>
      </w:r>
    </w:p>
    <w:p w14:paraId="31144D97" w14:textId="77777777" w:rsidR="005D5DD1" w:rsidRPr="00B850B0" w:rsidRDefault="005D5DD1" w:rsidP="005D5DD1">
      <w:pPr>
        <w:widowControl w:val="0"/>
        <w:autoSpaceDE w:val="0"/>
        <w:autoSpaceDN w:val="0"/>
        <w:adjustRightInd w:val="0"/>
        <w:rPr>
          <w:rFonts w:cs="Arial"/>
        </w:rPr>
      </w:pPr>
    </w:p>
    <w:p w14:paraId="72F17424" w14:textId="77777777" w:rsidR="005D5DD1" w:rsidRPr="006C2B2D" w:rsidRDefault="00D96CC0" w:rsidP="005D5DD1">
      <w:pPr>
        <w:widowControl w:val="0"/>
        <w:autoSpaceDE w:val="0"/>
        <w:autoSpaceDN w:val="0"/>
        <w:adjustRightInd w:val="0"/>
        <w:spacing w:before="240"/>
        <w:rPr>
          <w:rFonts w:cs="Arial"/>
          <w:sz w:val="24"/>
          <w:szCs w:val="24"/>
        </w:rPr>
      </w:pPr>
      <w:r>
        <w:rPr>
          <w:rFonts w:cs="Arial"/>
          <w:b/>
          <w:bCs/>
          <w:sz w:val="24"/>
          <w:szCs w:val="24"/>
        </w:rPr>
        <w:lastRenderedPageBreak/>
        <w:t xml:space="preserve">Geo40 </w:t>
      </w:r>
      <w:r w:rsidR="0067484C">
        <w:rPr>
          <w:rFonts w:cs="Arial"/>
          <w:b/>
          <w:bCs/>
          <w:sz w:val="24"/>
          <w:szCs w:val="24"/>
        </w:rPr>
        <w:t>constructing</w:t>
      </w:r>
      <w:r>
        <w:rPr>
          <w:rFonts w:cs="Arial"/>
          <w:b/>
          <w:bCs/>
          <w:sz w:val="24"/>
          <w:szCs w:val="24"/>
        </w:rPr>
        <w:t xml:space="preserve"> silica extraction plants at Ohaaki</w:t>
      </w:r>
    </w:p>
    <w:p w14:paraId="34018490" w14:textId="77777777" w:rsidR="005D5DD1" w:rsidRDefault="005D5DD1" w:rsidP="005D5DD1">
      <w:pPr>
        <w:widowControl w:val="0"/>
        <w:autoSpaceDE w:val="0"/>
        <w:autoSpaceDN w:val="0"/>
        <w:adjustRightInd w:val="0"/>
        <w:rPr>
          <w:rFonts w:cs="Arial"/>
        </w:rPr>
      </w:pPr>
    </w:p>
    <w:p w14:paraId="394748FA" w14:textId="77777777" w:rsidR="00362D5A" w:rsidRDefault="00362D5A" w:rsidP="005D5DD1">
      <w:pPr>
        <w:widowControl w:val="0"/>
        <w:autoSpaceDE w:val="0"/>
        <w:autoSpaceDN w:val="0"/>
        <w:adjustRightInd w:val="0"/>
        <w:rPr>
          <w:rFonts w:cs="Arial"/>
        </w:rPr>
      </w:pPr>
      <w:r>
        <w:rPr>
          <w:rFonts w:cs="Arial"/>
        </w:rPr>
        <w:t xml:space="preserve">Geo40 is </w:t>
      </w:r>
      <w:r w:rsidR="006E0A17">
        <w:rPr>
          <w:rFonts w:cs="Arial"/>
        </w:rPr>
        <w:t>constructing</w:t>
      </w:r>
      <w:r>
        <w:rPr>
          <w:rFonts w:cs="Arial"/>
        </w:rPr>
        <w:t xml:space="preserve"> a plant to extract silica in Contact Energy’s Ohaaki ste</w:t>
      </w:r>
      <w:r w:rsidR="006E0A17">
        <w:rPr>
          <w:rFonts w:cs="Arial"/>
        </w:rPr>
        <w:t xml:space="preserve">amfield.  The plant is due for </w:t>
      </w:r>
      <w:r>
        <w:rPr>
          <w:rFonts w:cs="Arial"/>
        </w:rPr>
        <w:t>commissioning in March next year.</w:t>
      </w:r>
      <w:r w:rsidR="005C5D47">
        <w:rPr>
          <w:rFonts w:cs="Arial"/>
        </w:rPr>
        <w:t xml:space="preserve">  After running for three months the second plant will be constructed incorporating any design changes learnt from the first plant.</w:t>
      </w:r>
    </w:p>
    <w:p w14:paraId="7EC76F4A" w14:textId="77777777" w:rsidR="005C5D47" w:rsidRDefault="005C5D47" w:rsidP="005D5DD1">
      <w:pPr>
        <w:widowControl w:val="0"/>
        <w:autoSpaceDE w:val="0"/>
        <w:autoSpaceDN w:val="0"/>
        <w:adjustRightInd w:val="0"/>
        <w:rPr>
          <w:rFonts w:cs="Arial"/>
        </w:rPr>
      </w:pPr>
    </w:p>
    <w:p w14:paraId="44056D3B" w14:textId="77777777" w:rsidR="00D96CC0" w:rsidRPr="00B850B0" w:rsidRDefault="005C5D47" w:rsidP="005D5DD1">
      <w:pPr>
        <w:widowControl w:val="0"/>
        <w:autoSpaceDE w:val="0"/>
        <w:autoSpaceDN w:val="0"/>
        <w:adjustRightInd w:val="0"/>
        <w:rPr>
          <w:rFonts w:cs="Arial"/>
        </w:rPr>
      </w:pPr>
      <w:r>
        <w:rPr>
          <w:rFonts w:cs="Arial"/>
        </w:rPr>
        <w:t>Geo40, formerly Environmetals, ran trial plants at Wairakei in 2014-2015 and Kawerau last year.</w:t>
      </w:r>
      <w:r w:rsidR="00E01C8C">
        <w:rPr>
          <w:rFonts w:cs="Arial"/>
        </w:rPr>
        <w:t xml:space="preserve">  </w:t>
      </w:r>
      <w:r w:rsidR="00362D5A" w:rsidRPr="00362D5A">
        <w:rPr>
          <w:rFonts w:cs="Arial"/>
        </w:rPr>
        <w:t>http://geo40.com/about</w:t>
      </w:r>
    </w:p>
    <w:p w14:paraId="1F3C5A4F" w14:textId="77777777" w:rsidR="00414FC3" w:rsidRPr="006C2B2D" w:rsidRDefault="00414FC3" w:rsidP="00414FC3">
      <w:pPr>
        <w:widowControl w:val="0"/>
        <w:autoSpaceDE w:val="0"/>
        <w:autoSpaceDN w:val="0"/>
        <w:adjustRightInd w:val="0"/>
        <w:spacing w:before="240"/>
        <w:rPr>
          <w:rFonts w:cs="Arial"/>
          <w:sz w:val="24"/>
          <w:szCs w:val="24"/>
        </w:rPr>
      </w:pPr>
      <w:r w:rsidRPr="006C2B2D">
        <w:rPr>
          <w:rFonts w:cs="Arial"/>
          <w:b/>
          <w:bCs/>
          <w:sz w:val="24"/>
          <w:szCs w:val="24"/>
        </w:rPr>
        <w:t>Do you have any news items?</w:t>
      </w:r>
    </w:p>
    <w:p w14:paraId="6961556C" w14:textId="77777777" w:rsidR="00414FC3" w:rsidRPr="00B850B0" w:rsidRDefault="00414FC3" w:rsidP="00414FC3">
      <w:pPr>
        <w:widowControl w:val="0"/>
        <w:autoSpaceDE w:val="0"/>
        <w:autoSpaceDN w:val="0"/>
        <w:adjustRightInd w:val="0"/>
        <w:rPr>
          <w:rFonts w:cs="Arial"/>
        </w:rPr>
      </w:pPr>
    </w:p>
    <w:p w14:paraId="56171070" w14:textId="77777777" w:rsidR="00414FC3" w:rsidRPr="00B850B0" w:rsidRDefault="00414FC3" w:rsidP="00414FC3">
      <w:pPr>
        <w:widowControl w:val="0"/>
        <w:autoSpaceDE w:val="0"/>
        <w:autoSpaceDN w:val="0"/>
        <w:adjustRightInd w:val="0"/>
        <w:rPr>
          <w:rFonts w:cs="Arial"/>
        </w:rPr>
      </w:pPr>
      <w:r w:rsidRPr="00B850B0">
        <w:rPr>
          <w:rFonts w:cs="Arial"/>
        </w:rPr>
        <w:t>If you have any geothermal news on any topic please forward it to </w:t>
      </w:r>
      <w:hyperlink r:id="rId19" w:history="1">
        <w:r w:rsidRPr="00B850B0">
          <w:rPr>
            <w:rFonts w:cs="Arial"/>
            <w:color w:val="0950D0"/>
            <w:u w:val="single" w:color="0950D0"/>
          </w:rPr>
          <w:t>committee@nzgeothermal.org.nz</w:t>
        </w:r>
      </w:hyperlink>
      <w:r w:rsidRPr="00B850B0">
        <w:rPr>
          <w:rFonts w:cs="Arial"/>
        </w:rPr>
        <w:t> for inclusion in the next newsletter.</w:t>
      </w:r>
    </w:p>
    <w:sectPr w:rsidR="00414FC3" w:rsidRPr="00B850B0" w:rsidSect="004C6729">
      <w:footerReference w:type="default" r:id="rId20"/>
      <w:pgSz w:w="11900" w:h="16840"/>
      <w:pgMar w:top="1418" w:right="1134" w:bottom="1418" w:left="1701" w:header="113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85B95" w14:textId="77777777" w:rsidR="008F2FF5" w:rsidRDefault="008F2FF5" w:rsidP="00D73868">
      <w:r>
        <w:separator/>
      </w:r>
    </w:p>
  </w:endnote>
  <w:endnote w:type="continuationSeparator" w:id="0">
    <w:p w14:paraId="45738B88" w14:textId="77777777" w:rsidR="008F2FF5" w:rsidRDefault="008F2FF5" w:rsidP="00D7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Arial Black">
    <w:panose1 w:val="020B0A04020102020204"/>
    <w:charset w:val="00"/>
    <w:family w:val="auto"/>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A0231" w14:textId="77777777" w:rsidR="00906D05" w:rsidRPr="00D73868" w:rsidRDefault="005B394A">
    <w:pPr>
      <w:pStyle w:val="Footer"/>
      <w:rPr>
        <w:rFonts w:cs="Arial"/>
      </w:rPr>
    </w:pPr>
    <w:r w:rsidRPr="00D73868">
      <w:rPr>
        <w:rFonts w:cs="Arial"/>
        <w:lang w:val="en-US"/>
      </w:rPr>
      <w:fldChar w:fldCharType="begin"/>
    </w:r>
    <w:r w:rsidR="00906D05" w:rsidRPr="00C76F21">
      <w:rPr>
        <w:rFonts w:cs="Arial"/>
        <w:lang w:val="en-US"/>
      </w:rPr>
      <w:instrText xml:space="preserve"> FILENAME </w:instrText>
    </w:r>
    <w:r w:rsidRPr="00D73868">
      <w:rPr>
        <w:rFonts w:cs="Arial"/>
        <w:lang w:val="en-US"/>
      </w:rPr>
      <w:fldChar w:fldCharType="separate"/>
    </w:r>
    <w:r w:rsidR="00906D05" w:rsidRPr="00D73868">
      <w:rPr>
        <w:rFonts w:cs="Arial"/>
        <w:noProof/>
        <w:lang w:val="en-US"/>
      </w:rPr>
      <w:t>Draft-NZGANewsletter</w:t>
    </w:r>
    <w:r w:rsidR="00C76F21">
      <w:rPr>
        <w:rFonts w:cs="Arial"/>
        <w:noProof/>
        <w:lang w:val="en-US"/>
      </w:rPr>
      <w:t>-December</w:t>
    </w:r>
    <w:r w:rsidR="00906D05" w:rsidRPr="00D73868">
      <w:rPr>
        <w:rFonts w:cs="Arial"/>
        <w:noProof/>
        <w:lang w:val="en-US"/>
      </w:rPr>
      <w:t>2017.docx</w:t>
    </w:r>
    <w:r w:rsidRPr="00D73868">
      <w:rPr>
        <w:rFonts w:cs="Arial"/>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1208E" w14:textId="77777777" w:rsidR="008F2FF5" w:rsidRDefault="008F2FF5" w:rsidP="00D73868">
      <w:r>
        <w:separator/>
      </w:r>
    </w:p>
  </w:footnote>
  <w:footnote w:type="continuationSeparator" w:id="0">
    <w:p w14:paraId="087B1AAA" w14:textId="77777777" w:rsidR="008F2FF5" w:rsidRDefault="008F2FF5" w:rsidP="00D7386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4D6631C"/>
    <w:lvl w:ilvl="0">
      <w:start w:val="1"/>
      <w:numFmt w:val="decimal"/>
      <w:pStyle w:val="ListNumber2"/>
      <w:lvlText w:val="%1."/>
      <w:lvlJc w:val="left"/>
      <w:pPr>
        <w:tabs>
          <w:tab w:val="num" w:pos="720"/>
        </w:tabs>
        <w:ind w:left="720" w:hanging="360"/>
      </w:pPr>
    </w:lvl>
  </w:abstractNum>
  <w:abstractNum w:abstractNumId="1">
    <w:nsid w:val="041705EC"/>
    <w:multiLevelType w:val="hybridMultilevel"/>
    <w:tmpl w:val="B57C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992EDD"/>
    <w:multiLevelType w:val="multilevel"/>
    <w:tmpl w:val="FF2C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E7D1151"/>
    <w:multiLevelType w:val="hybridMultilevel"/>
    <w:tmpl w:val="1B96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9A122D"/>
    <w:multiLevelType w:val="hybridMultilevel"/>
    <w:tmpl w:val="E784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C15C01"/>
    <w:multiLevelType w:val="hybridMultilevel"/>
    <w:tmpl w:val="A1BE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AC1643"/>
    <w:multiLevelType w:val="hybridMultilevel"/>
    <w:tmpl w:val="7950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AA16C8"/>
    <w:multiLevelType w:val="hybridMultilevel"/>
    <w:tmpl w:val="5874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3"/>
  </w:num>
  <w:num w:numId="5">
    <w:abstractNumId w:val="5"/>
  </w:num>
  <w:num w:numId="6">
    <w:abstractNumId w:val="7"/>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284"/>
  <w:drawingGridVerticalSpacing w:val="284"/>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A1D"/>
    <w:rsid w:val="0000624B"/>
    <w:rsid w:val="00030D84"/>
    <w:rsid w:val="00071F5A"/>
    <w:rsid w:val="000A714E"/>
    <w:rsid w:val="000B19AD"/>
    <w:rsid w:val="000B35EF"/>
    <w:rsid w:val="000B6F5F"/>
    <w:rsid w:val="000C0CA9"/>
    <w:rsid w:val="00111659"/>
    <w:rsid w:val="00117368"/>
    <w:rsid w:val="0013384A"/>
    <w:rsid w:val="0013601B"/>
    <w:rsid w:val="001E24F7"/>
    <w:rsid w:val="00204F4C"/>
    <w:rsid w:val="002455A1"/>
    <w:rsid w:val="002619B1"/>
    <w:rsid w:val="00276B24"/>
    <w:rsid w:val="00283F08"/>
    <w:rsid w:val="00286C6F"/>
    <w:rsid w:val="002C180C"/>
    <w:rsid w:val="002C7FCF"/>
    <w:rsid w:val="002E0A3D"/>
    <w:rsid w:val="002E2C7C"/>
    <w:rsid w:val="002F5026"/>
    <w:rsid w:val="00314D9E"/>
    <w:rsid w:val="00356F98"/>
    <w:rsid w:val="00357B27"/>
    <w:rsid w:val="00362D5A"/>
    <w:rsid w:val="003704B8"/>
    <w:rsid w:val="00380880"/>
    <w:rsid w:val="003937FB"/>
    <w:rsid w:val="003B60FA"/>
    <w:rsid w:val="00414FC3"/>
    <w:rsid w:val="004204F4"/>
    <w:rsid w:val="00451328"/>
    <w:rsid w:val="00475AD1"/>
    <w:rsid w:val="00485A1D"/>
    <w:rsid w:val="004A04BB"/>
    <w:rsid w:val="004B200A"/>
    <w:rsid w:val="004C5176"/>
    <w:rsid w:val="004C6729"/>
    <w:rsid w:val="004C706E"/>
    <w:rsid w:val="004D23F0"/>
    <w:rsid w:val="005152A2"/>
    <w:rsid w:val="00521D9C"/>
    <w:rsid w:val="00526022"/>
    <w:rsid w:val="005457C1"/>
    <w:rsid w:val="0059178B"/>
    <w:rsid w:val="00595B72"/>
    <w:rsid w:val="005B1A95"/>
    <w:rsid w:val="005B394A"/>
    <w:rsid w:val="005C5D47"/>
    <w:rsid w:val="005C6CC5"/>
    <w:rsid w:val="005D5DD1"/>
    <w:rsid w:val="005F3137"/>
    <w:rsid w:val="00602A8D"/>
    <w:rsid w:val="0063192B"/>
    <w:rsid w:val="0067484C"/>
    <w:rsid w:val="00676D8F"/>
    <w:rsid w:val="006A2A72"/>
    <w:rsid w:val="006B0260"/>
    <w:rsid w:val="006C2B2D"/>
    <w:rsid w:val="006E0A17"/>
    <w:rsid w:val="006E6C70"/>
    <w:rsid w:val="007A177C"/>
    <w:rsid w:val="007E688E"/>
    <w:rsid w:val="0082410E"/>
    <w:rsid w:val="00825526"/>
    <w:rsid w:val="00827C51"/>
    <w:rsid w:val="008404BB"/>
    <w:rsid w:val="00846AAA"/>
    <w:rsid w:val="00875A8E"/>
    <w:rsid w:val="008814CB"/>
    <w:rsid w:val="008B7F51"/>
    <w:rsid w:val="008D7B33"/>
    <w:rsid w:val="008F096E"/>
    <w:rsid w:val="008F2FF5"/>
    <w:rsid w:val="008F6614"/>
    <w:rsid w:val="008F6F9C"/>
    <w:rsid w:val="00906D05"/>
    <w:rsid w:val="00935C39"/>
    <w:rsid w:val="009A3B0D"/>
    <w:rsid w:val="009A4FE0"/>
    <w:rsid w:val="00A120FC"/>
    <w:rsid w:val="00A2466A"/>
    <w:rsid w:val="00A52D2C"/>
    <w:rsid w:val="00A5768C"/>
    <w:rsid w:val="00A60CA2"/>
    <w:rsid w:val="00A70B2C"/>
    <w:rsid w:val="00A834F1"/>
    <w:rsid w:val="00A94428"/>
    <w:rsid w:val="00A972C7"/>
    <w:rsid w:val="00AB118F"/>
    <w:rsid w:val="00AB4C5F"/>
    <w:rsid w:val="00AB7166"/>
    <w:rsid w:val="00AC4160"/>
    <w:rsid w:val="00AD5AB6"/>
    <w:rsid w:val="00B319E4"/>
    <w:rsid w:val="00B32170"/>
    <w:rsid w:val="00B71AB3"/>
    <w:rsid w:val="00B7795E"/>
    <w:rsid w:val="00B850B0"/>
    <w:rsid w:val="00BA2A0A"/>
    <w:rsid w:val="00BA5C22"/>
    <w:rsid w:val="00BC5F92"/>
    <w:rsid w:val="00BD744E"/>
    <w:rsid w:val="00C058B1"/>
    <w:rsid w:val="00C303FE"/>
    <w:rsid w:val="00C30B97"/>
    <w:rsid w:val="00C5747F"/>
    <w:rsid w:val="00C57971"/>
    <w:rsid w:val="00C76F21"/>
    <w:rsid w:val="00C8735C"/>
    <w:rsid w:val="00CA421D"/>
    <w:rsid w:val="00CC1C9C"/>
    <w:rsid w:val="00CE022B"/>
    <w:rsid w:val="00D226A6"/>
    <w:rsid w:val="00D26465"/>
    <w:rsid w:val="00D36A3F"/>
    <w:rsid w:val="00D400EA"/>
    <w:rsid w:val="00D663F9"/>
    <w:rsid w:val="00D73868"/>
    <w:rsid w:val="00D75985"/>
    <w:rsid w:val="00D8106E"/>
    <w:rsid w:val="00D8146D"/>
    <w:rsid w:val="00D96CC0"/>
    <w:rsid w:val="00D97D86"/>
    <w:rsid w:val="00DC0AB0"/>
    <w:rsid w:val="00DC7293"/>
    <w:rsid w:val="00DD022A"/>
    <w:rsid w:val="00DD03ED"/>
    <w:rsid w:val="00DD202B"/>
    <w:rsid w:val="00DD3501"/>
    <w:rsid w:val="00DD7A77"/>
    <w:rsid w:val="00DF350C"/>
    <w:rsid w:val="00DF6FD9"/>
    <w:rsid w:val="00E01C8C"/>
    <w:rsid w:val="00E25495"/>
    <w:rsid w:val="00E70530"/>
    <w:rsid w:val="00E84E0C"/>
    <w:rsid w:val="00EF11EA"/>
    <w:rsid w:val="00F06C47"/>
    <w:rsid w:val="00F33187"/>
    <w:rsid w:val="00F60E8F"/>
    <w:rsid w:val="00F6665C"/>
    <w:rsid w:val="00FB066A"/>
    <w:rsid w:val="00FB23B1"/>
    <w:rsid w:val="00FC2260"/>
    <w:rsid w:val="00FD146A"/>
    <w:rsid w:val="00FD3216"/>
    <w:rsid w:val="00FE0490"/>
    <w:rsid w:val="00FF108C"/>
    <w:rsid w:val="00FF3B89"/>
    <w:rsid w:val="00FF5B80"/>
    <w:rsid w:val="00FF70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AF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A1D"/>
    <w:rPr>
      <w:rFonts w:ascii="Arial" w:hAnsi="Arial"/>
      <w:sz w:val="22"/>
      <w:szCs w:val="22"/>
      <w:lang w:val="en-GB"/>
    </w:rPr>
  </w:style>
  <w:style w:type="paragraph" w:styleId="Heading1">
    <w:name w:val="heading 1"/>
    <w:basedOn w:val="Normal"/>
    <w:next w:val="Normal"/>
    <w:link w:val="Heading1Char"/>
    <w:uiPriority w:val="9"/>
    <w:qFormat/>
    <w:rsid w:val="009A3B0D"/>
    <w:pPr>
      <w:keepNext/>
      <w:keepLines/>
      <w:spacing w:before="480"/>
      <w:outlineLvl w:val="0"/>
    </w:pPr>
    <w:rPr>
      <w:rFonts w:ascii="Arial Black" w:eastAsiaTheme="majorEastAsia" w:hAnsi="Arial Black" w:cstheme="majorBidi"/>
      <w:bCs/>
      <w:sz w:val="24"/>
    </w:rPr>
  </w:style>
  <w:style w:type="paragraph" w:styleId="Heading2">
    <w:name w:val="heading 2"/>
    <w:basedOn w:val="Normal"/>
    <w:next w:val="Normal"/>
    <w:link w:val="Heading2Char"/>
    <w:uiPriority w:val="9"/>
    <w:unhideWhenUsed/>
    <w:qFormat/>
    <w:rsid w:val="002C180C"/>
    <w:pPr>
      <w:keepNext/>
      <w:keepLines/>
      <w:spacing w:before="240"/>
      <w:ind w:left="567"/>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32170"/>
    <w:pPr>
      <w:keepNext/>
      <w:keepLines/>
      <w:spacing w:before="200"/>
      <w:ind w:left="568"/>
      <w:outlineLvl w:val="2"/>
    </w:pPr>
    <w:rPr>
      <w:rFonts w:asciiTheme="majorHAnsi" w:eastAsiaTheme="majorEastAsia" w:hAnsiTheme="majorHAnsi" w:cstheme="majorBidi"/>
      <w:bCs/>
      <w:u w:val="single"/>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86C6F"/>
    <w:pPr>
      <w:tabs>
        <w:tab w:val="center" w:pos="4320"/>
        <w:tab w:val="right" w:pos="8640"/>
      </w:tabs>
    </w:pPr>
    <w:rPr>
      <w:sz w:val="16"/>
      <w:lang w:val="en-AU"/>
    </w:rPr>
  </w:style>
  <w:style w:type="character" w:customStyle="1" w:styleId="FooterChar">
    <w:name w:val="Footer Char"/>
    <w:basedOn w:val="DefaultParagraphFont"/>
    <w:link w:val="Footer"/>
    <w:uiPriority w:val="99"/>
    <w:rsid w:val="00286C6F"/>
    <w:rPr>
      <w:rFonts w:ascii="Arial" w:hAnsi="Arial"/>
      <w:sz w:val="16"/>
    </w:rPr>
  </w:style>
  <w:style w:type="character" w:customStyle="1" w:styleId="Heading1Char">
    <w:name w:val="Heading 1 Char"/>
    <w:basedOn w:val="DefaultParagraphFont"/>
    <w:link w:val="Heading1"/>
    <w:uiPriority w:val="9"/>
    <w:rsid w:val="009A3B0D"/>
    <w:rPr>
      <w:rFonts w:ascii="Arial Black" w:eastAsiaTheme="majorEastAsia" w:hAnsi="Arial Black" w:cstheme="majorBidi"/>
      <w:bCs/>
      <w:lang w:val="en-GB"/>
    </w:rPr>
  </w:style>
  <w:style w:type="character" w:customStyle="1" w:styleId="Heading2Char">
    <w:name w:val="Heading 2 Char"/>
    <w:basedOn w:val="DefaultParagraphFont"/>
    <w:link w:val="Heading2"/>
    <w:uiPriority w:val="9"/>
    <w:rsid w:val="002C180C"/>
    <w:rPr>
      <w:rFonts w:ascii="Arial" w:eastAsiaTheme="majorEastAsia" w:hAnsi="Arial" w:cstheme="majorBidi"/>
      <w:b/>
      <w:bCs/>
      <w:sz w:val="22"/>
      <w:szCs w:val="26"/>
      <w:lang w:val="en-GB"/>
    </w:rPr>
  </w:style>
  <w:style w:type="character" w:styleId="Hyperlink">
    <w:name w:val="Hyperlink"/>
    <w:basedOn w:val="DefaultParagraphFont"/>
    <w:uiPriority w:val="99"/>
    <w:unhideWhenUsed/>
    <w:rsid w:val="009A3B0D"/>
    <w:rPr>
      <w:color w:val="0000FF" w:themeColor="background2"/>
      <w:u w:val="single"/>
    </w:rPr>
  </w:style>
  <w:style w:type="paragraph" w:styleId="Caption">
    <w:name w:val="caption"/>
    <w:basedOn w:val="Normal"/>
    <w:next w:val="Normal"/>
    <w:uiPriority w:val="35"/>
    <w:unhideWhenUsed/>
    <w:qFormat/>
    <w:rsid w:val="00CC1C9C"/>
    <w:pPr>
      <w:spacing w:after="200"/>
    </w:pPr>
    <w:rPr>
      <w:b/>
      <w:bCs/>
      <w:sz w:val="18"/>
      <w:szCs w:val="18"/>
    </w:rPr>
  </w:style>
  <w:style w:type="character" w:customStyle="1" w:styleId="Heading3Char">
    <w:name w:val="Heading 3 Char"/>
    <w:basedOn w:val="DefaultParagraphFont"/>
    <w:link w:val="Heading3"/>
    <w:uiPriority w:val="9"/>
    <w:rsid w:val="00B32170"/>
    <w:rPr>
      <w:rFonts w:asciiTheme="majorHAnsi" w:eastAsiaTheme="majorEastAsia" w:hAnsiTheme="majorHAnsi" w:cstheme="majorBidi"/>
      <w:bCs/>
      <w:sz w:val="22"/>
      <w:u w:val="single"/>
      <w:lang w:val="en-US"/>
    </w:rPr>
  </w:style>
  <w:style w:type="paragraph" w:styleId="BodyText">
    <w:name w:val="Body Text"/>
    <w:basedOn w:val="Normal"/>
    <w:link w:val="BodyTextChar"/>
    <w:rsid w:val="003704B8"/>
    <w:pPr>
      <w:spacing w:before="40" w:after="80"/>
    </w:pPr>
    <w:rPr>
      <w:rFonts w:asciiTheme="minorHAnsi" w:hAnsiTheme="minorHAnsi"/>
      <w:sz w:val="18"/>
      <w:szCs w:val="20"/>
      <w:lang w:val="en-US"/>
    </w:rPr>
  </w:style>
  <w:style w:type="character" w:customStyle="1" w:styleId="BodyTextChar">
    <w:name w:val="Body Text Char"/>
    <w:basedOn w:val="DefaultParagraphFont"/>
    <w:link w:val="BodyText"/>
    <w:rsid w:val="003704B8"/>
    <w:rPr>
      <w:sz w:val="18"/>
      <w:szCs w:val="20"/>
      <w:lang w:val="en-US"/>
    </w:rPr>
  </w:style>
  <w:style w:type="paragraph" w:styleId="ListNumber2">
    <w:name w:val="List Number 2"/>
    <w:basedOn w:val="Normal"/>
    <w:unhideWhenUsed/>
    <w:rsid w:val="003704B8"/>
    <w:pPr>
      <w:numPr>
        <w:numId w:val="2"/>
      </w:numPr>
      <w:contextualSpacing/>
    </w:pPr>
    <w:rPr>
      <w:rFonts w:asciiTheme="minorHAnsi" w:hAnsiTheme="minorHAnsi"/>
    </w:rPr>
  </w:style>
  <w:style w:type="paragraph" w:styleId="Header">
    <w:name w:val="header"/>
    <w:basedOn w:val="Normal"/>
    <w:link w:val="HeaderChar"/>
    <w:uiPriority w:val="99"/>
    <w:unhideWhenUsed/>
    <w:rsid w:val="00D73868"/>
    <w:pPr>
      <w:tabs>
        <w:tab w:val="center" w:pos="4320"/>
        <w:tab w:val="right" w:pos="8640"/>
      </w:tabs>
    </w:pPr>
  </w:style>
  <w:style w:type="character" w:customStyle="1" w:styleId="HeaderChar">
    <w:name w:val="Header Char"/>
    <w:basedOn w:val="DefaultParagraphFont"/>
    <w:link w:val="Header"/>
    <w:uiPriority w:val="99"/>
    <w:rsid w:val="00D73868"/>
    <w:rPr>
      <w:rFonts w:ascii="Arial" w:hAnsi="Arial"/>
      <w:sz w:val="22"/>
      <w:szCs w:val="22"/>
      <w:lang w:val="en-GB"/>
    </w:rPr>
  </w:style>
  <w:style w:type="paragraph" w:styleId="ListParagraph">
    <w:name w:val="List Paragraph"/>
    <w:basedOn w:val="Normal"/>
    <w:uiPriority w:val="34"/>
    <w:qFormat/>
    <w:rsid w:val="002F5026"/>
    <w:pPr>
      <w:ind w:left="720"/>
      <w:contextualSpacing/>
    </w:pPr>
  </w:style>
  <w:style w:type="character" w:styleId="FollowedHyperlink">
    <w:name w:val="FollowedHyperlink"/>
    <w:basedOn w:val="DefaultParagraphFont"/>
    <w:uiPriority w:val="99"/>
    <w:semiHidden/>
    <w:unhideWhenUsed/>
    <w:rsid w:val="00A52D2C"/>
    <w:rPr>
      <w:color w:val="969696" w:themeColor="followedHyperlink"/>
      <w:u w:val="single"/>
    </w:rPr>
  </w:style>
  <w:style w:type="paragraph" w:styleId="NormalWeb">
    <w:name w:val="Normal (Web)"/>
    <w:basedOn w:val="Normal"/>
    <w:uiPriority w:val="99"/>
    <w:semiHidden/>
    <w:unhideWhenUsed/>
    <w:rsid w:val="00DD202B"/>
    <w:pPr>
      <w:spacing w:before="100" w:beforeAutospacing="1" w:after="100" w:afterAutospacing="1"/>
    </w:pPr>
    <w:rPr>
      <w:rFonts w:ascii="Times" w:hAnsi="Times" w:cs="Times New Roman"/>
      <w:sz w:val="20"/>
      <w:szCs w:val="20"/>
      <w:lang w:val="en-NZ"/>
    </w:rPr>
  </w:style>
  <w:style w:type="paragraph" w:styleId="BalloonText">
    <w:name w:val="Balloon Text"/>
    <w:basedOn w:val="Normal"/>
    <w:link w:val="BalloonTextChar"/>
    <w:uiPriority w:val="99"/>
    <w:semiHidden/>
    <w:unhideWhenUsed/>
    <w:rsid w:val="00FF108C"/>
    <w:rPr>
      <w:rFonts w:ascii="Tahoma" w:hAnsi="Tahoma" w:cs="Tahoma"/>
      <w:sz w:val="16"/>
      <w:szCs w:val="16"/>
    </w:rPr>
  </w:style>
  <w:style w:type="character" w:customStyle="1" w:styleId="BalloonTextChar">
    <w:name w:val="Balloon Text Char"/>
    <w:basedOn w:val="DefaultParagraphFont"/>
    <w:link w:val="BalloonText"/>
    <w:uiPriority w:val="99"/>
    <w:semiHidden/>
    <w:rsid w:val="00FF108C"/>
    <w:rPr>
      <w:rFonts w:ascii="Tahoma" w:hAnsi="Tahoma" w:cs="Tahoma"/>
      <w:sz w:val="16"/>
      <w:szCs w:val="16"/>
      <w:lang w:val="en-GB"/>
    </w:rPr>
  </w:style>
  <w:style w:type="character" w:styleId="CommentReference">
    <w:name w:val="annotation reference"/>
    <w:basedOn w:val="DefaultParagraphFont"/>
    <w:uiPriority w:val="99"/>
    <w:semiHidden/>
    <w:unhideWhenUsed/>
    <w:rsid w:val="00FF108C"/>
    <w:rPr>
      <w:sz w:val="16"/>
      <w:szCs w:val="16"/>
    </w:rPr>
  </w:style>
  <w:style w:type="paragraph" w:styleId="CommentText">
    <w:name w:val="annotation text"/>
    <w:basedOn w:val="Normal"/>
    <w:link w:val="CommentTextChar"/>
    <w:uiPriority w:val="99"/>
    <w:semiHidden/>
    <w:unhideWhenUsed/>
    <w:rsid w:val="00FF108C"/>
    <w:rPr>
      <w:sz w:val="20"/>
      <w:szCs w:val="20"/>
    </w:rPr>
  </w:style>
  <w:style w:type="character" w:customStyle="1" w:styleId="CommentTextChar">
    <w:name w:val="Comment Text Char"/>
    <w:basedOn w:val="DefaultParagraphFont"/>
    <w:link w:val="CommentText"/>
    <w:uiPriority w:val="99"/>
    <w:semiHidden/>
    <w:rsid w:val="00FF108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FF108C"/>
    <w:rPr>
      <w:b/>
      <w:bCs/>
    </w:rPr>
  </w:style>
  <w:style w:type="character" w:customStyle="1" w:styleId="CommentSubjectChar">
    <w:name w:val="Comment Subject Char"/>
    <w:basedOn w:val="CommentTextChar"/>
    <w:link w:val="CommentSubject"/>
    <w:uiPriority w:val="99"/>
    <w:semiHidden/>
    <w:rsid w:val="00FF108C"/>
    <w:rPr>
      <w:rFonts w:ascii="Arial" w:hAnsi="Arial"/>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A1D"/>
    <w:rPr>
      <w:rFonts w:ascii="Arial" w:hAnsi="Arial"/>
      <w:sz w:val="22"/>
      <w:szCs w:val="22"/>
      <w:lang w:val="en-GB"/>
    </w:rPr>
  </w:style>
  <w:style w:type="paragraph" w:styleId="Heading1">
    <w:name w:val="heading 1"/>
    <w:basedOn w:val="Normal"/>
    <w:next w:val="Normal"/>
    <w:link w:val="Heading1Char"/>
    <w:uiPriority w:val="9"/>
    <w:qFormat/>
    <w:rsid w:val="009A3B0D"/>
    <w:pPr>
      <w:keepNext/>
      <w:keepLines/>
      <w:spacing w:before="480"/>
      <w:outlineLvl w:val="0"/>
    </w:pPr>
    <w:rPr>
      <w:rFonts w:ascii="Arial Black" w:eastAsiaTheme="majorEastAsia" w:hAnsi="Arial Black" w:cstheme="majorBidi"/>
      <w:bCs/>
      <w:sz w:val="24"/>
    </w:rPr>
  </w:style>
  <w:style w:type="paragraph" w:styleId="Heading2">
    <w:name w:val="heading 2"/>
    <w:basedOn w:val="Normal"/>
    <w:next w:val="Normal"/>
    <w:link w:val="Heading2Char"/>
    <w:uiPriority w:val="9"/>
    <w:unhideWhenUsed/>
    <w:qFormat/>
    <w:rsid w:val="002C180C"/>
    <w:pPr>
      <w:keepNext/>
      <w:keepLines/>
      <w:spacing w:before="240"/>
      <w:ind w:left="567"/>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32170"/>
    <w:pPr>
      <w:keepNext/>
      <w:keepLines/>
      <w:spacing w:before="200"/>
      <w:ind w:left="568"/>
      <w:outlineLvl w:val="2"/>
    </w:pPr>
    <w:rPr>
      <w:rFonts w:asciiTheme="majorHAnsi" w:eastAsiaTheme="majorEastAsia" w:hAnsiTheme="majorHAnsi" w:cstheme="majorBidi"/>
      <w:bCs/>
      <w:u w:val="single"/>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86C6F"/>
    <w:pPr>
      <w:tabs>
        <w:tab w:val="center" w:pos="4320"/>
        <w:tab w:val="right" w:pos="8640"/>
      </w:tabs>
    </w:pPr>
    <w:rPr>
      <w:sz w:val="16"/>
      <w:lang w:val="en-AU"/>
    </w:rPr>
  </w:style>
  <w:style w:type="character" w:customStyle="1" w:styleId="FooterChar">
    <w:name w:val="Footer Char"/>
    <w:basedOn w:val="DefaultParagraphFont"/>
    <w:link w:val="Footer"/>
    <w:uiPriority w:val="99"/>
    <w:rsid w:val="00286C6F"/>
    <w:rPr>
      <w:rFonts w:ascii="Arial" w:hAnsi="Arial"/>
      <w:sz w:val="16"/>
    </w:rPr>
  </w:style>
  <w:style w:type="character" w:customStyle="1" w:styleId="Heading1Char">
    <w:name w:val="Heading 1 Char"/>
    <w:basedOn w:val="DefaultParagraphFont"/>
    <w:link w:val="Heading1"/>
    <w:uiPriority w:val="9"/>
    <w:rsid w:val="009A3B0D"/>
    <w:rPr>
      <w:rFonts w:ascii="Arial Black" w:eastAsiaTheme="majorEastAsia" w:hAnsi="Arial Black" w:cstheme="majorBidi"/>
      <w:bCs/>
      <w:lang w:val="en-GB"/>
    </w:rPr>
  </w:style>
  <w:style w:type="character" w:customStyle="1" w:styleId="Heading2Char">
    <w:name w:val="Heading 2 Char"/>
    <w:basedOn w:val="DefaultParagraphFont"/>
    <w:link w:val="Heading2"/>
    <w:uiPriority w:val="9"/>
    <w:rsid w:val="002C180C"/>
    <w:rPr>
      <w:rFonts w:ascii="Arial" w:eastAsiaTheme="majorEastAsia" w:hAnsi="Arial" w:cstheme="majorBidi"/>
      <w:b/>
      <w:bCs/>
      <w:sz w:val="22"/>
      <w:szCs w:val="26"/>
      <w:lang w:val="en-GB"/>
    </w:rPr>
  </w:style>
  <w:style w:type="character" w:styleId="Hyperlink">
    <w:name w:val="Hyperlink"/>
    <w:basedOn w:val="DefaultParagraphFont"/>
    <w:uiPriority w:val="99"/>
    <w:unhideWhenUsed/>
    <w:rsid w:val="009A3B0D"/>
    <w:rPr>
      <w:color w:val="0000FF" w:themeColor="background2"/>
      <w:u w:val="single"/>
    </w:rPr>
  </w:style>
  <w:style w:type="paragraph" w:styleId="Caption">
    <w:name w:val="caption"/>
    <w:basedOn w:val="Normal"/>
    <w:next w:val="Normal"/>
    <w:uiPriority w:val="35"/>
    <w:unhideWhenUsed/>
    <w:qFormat/>
    <w:rsid w:val="00CC1C9C"/>
    <w:pPr>
      <w:spacing w:after="200"/>
    </w:pPr>
    <w:rPr>
      <w:b/>
      <w:bCs/>
      <w:sz w:val="18"/>
      <w:szCs w:val="18"/>
    </w:rPr>
  </w:style>
  <w:style w:type="character" w:customStyle="1" w:styleId="Heading3Char">
    <w:name w:val="Heading 3 Char"/>
    <w:basedOn w:val="DefaultParagraphFont"/>
    <w:link w:val="Heading3"/>
    <w:uiPriority w:val="9"/>
    <w:rsid w:val="00B32170"/>
    <w:rPr>
      <w:rFonts w:asciiTheme="majorHAnsi" w:eastAsiaTheme="majorEastAsia" w:hAnsiTheme="majorHAnsi" w:cstheme="majorBidi"/>
      <w:bCs/>
      <w:sz w:val="22"/>
      <w:u w:val="single"/>
      <w:lang w:val="en-US"/>
    </w:rPr>
  </w:style>
  <w:style w:type="paragraph" w:styleId="BodyText">
    <w:name w:val="Body Text"/>
    <w:basedOn w:val="Normal"/>
    <w:link w:val="BodyTextChar"/>
    <w:rsid w:val="003704B8"/>
    <w:pPr>
      <w:spacing w:before="40" w:after="80"/>
    </w:pPr>
    <w:rPr>
      <w:rFonts w:asciiTheme="minorHAnsi" w:hAnsiTheme="minorHAnsi"/>
      <w:sz w:val="18"/>
      <w:szCs w:val="20"/>
      <w:lang w:val="en-US"/>
    </w:rPr>
  </w:style>
  <w:style w:type="character" w:customStyle="1" w:styleId="BodyTextChar">
    <w:name w:val="Body Text Char"/>
    <w:basedOn w:val="DefaultParagraphFont"/>
    <w:link w:val="BodyText"/>
    <w:rsid w:val="003704B8"/>
    <w:rPr>
      <w:sz w:val="18"/>
      <w:szCs w:val="20"/>
      <w:lang w:val="en-US"/>
    </w:rPr>
  </w:style>
  <w:style w:type="paragraph" w:styleId="ListNumber2">
    <w:name w:val="List Number 2"/>
    <w:basedOn w:val="Normal"/>
    <w:unhideWhenUsed/>
    <w:rsid w:val="003704B8"/>
    <w:pPr>
      <w:numPr>
        <w:numId w:val="2"/>
      </w:numPr>
      <w:contextualSpacing/>
    </w:pPr>
    <w:rPr>
      <w:rFonts w:asciiTheme="minorHAnsi" w:hAnsiTheme="minorHAnsi"/>
    </w:rPr>
  </w:style>
  <w:style w:type="paragraph" w:styleId="Header">
    <w:name w:val="header"/>
    <w:basedOn w:val="Normal"/>
    <w:link w:val="HeaderChar"/>
    <w:uiPriority w:val="99"/>
    <w:unhideWhenUsed/>
    <w:rsid w:val="00D73868"/>
    <w:pPr>
      <w:tabs>
        <w:tab w:val="center" w:pos="4320"/>
        <w:tab w:val="right" w:pos="8640"/>
      </w:tabs>
    </w:pPr>
  </w:style>
  <w:style w:type="character" w:customStyle="1" w:styleId="HeaderChar">
    <w:name w:val="Header Char"/>
    <w:basedOn w:val="DefaultParagraphFont"/>
    <w:link w:val="Header"/>
    <w:uiPriority w:val="99"/>
    <w:rsid w:val="00D73868"/>
    <w:rPr>
      <w:rFonts w:ascii="Arial" w:hAnsi="Arial"/>
      <w:sz w:val="22"/>
      <w:szCs w:val="22"/>
      <w:lang w:val="en-GB"/>
    </w:rPr>
  </w:style>
  <w:style w:type="paragraph" w:styleId="ListParagraph">
    <w:name w:val="List Paragraph"/>
    <w:basedOn w:val="Normal"/>
    <w:uiPriority w:val="34"/>
    <w:qFormat/>
    <w:rsid w:val="002F5026"/>
    <w:pPr>
      <w:ind w:left="720"/>
      <w:contextualSpacing/>
    </w:pPr>
  </w:style>
  <w:style w:type="character" w:styleId="FollowedHyperlink">
    <w:name w:val="FollowedHyperlink"/>
    <w:basedOn w:val="DefaultParagraphFont"/>
    <w:uiPriority w:val="99"/>
    <w:semiHidden/>
    <w:unhideWhenUsed/>
    <w:rsid w:val="00A52D2C"/>
    <w:rPr>
      <w:color w:val="969696" w:themeColor="followedHyperlink"/>
      <w:u w:val="single"/>
    </w:rPr>
  </w:style>
  <w:style w:type="paragraph" w:styleId="NormalWeb">
    <w:name w:val="Normal (Web)"/>
    <w:basedOn w:val="Normal"/>
    <w:uiPriority w:val="99"/>
    <w:semiHidden/>
    <w:unhideWhenUsed/>
    <w:rsid w:val="00DD202B"/>
    <w:pPr>
      <w:spacing w:before="100" w:beforeAutospacing="1" w:after="100" w:afterAutospacing="1"/>
    </w:pPr>
    <w:rPr>
      <w:rFonts w:ascii="Times" w:hAnsi="Times" w:cs="Times New Roman"/>
      <w:sz w:val="20"/>
      <w:szCs w:val="20"/>
      <w:lang w:val="en-NZ"/>
    </w:rPr>
  </w:style>
  <w:style w:type="paragraph" w:styleId="BalloonText">
    <w:name w:val="Balloon Text"/>
    <w:basedOn w:val="Normal"/>
    <w:link w:val="BalloonTextChar"/>
    <w:uiPriority w:val="99"/>
    <w:semiHidden/>
    <w:unhideWhenUsed/>
    <w:rsid w:val="00FF108C"/>
    <w:rPr>
      <w:rFonts w:ascii="Tahoma" w:hAnsi="Tahoma" w:cs="Tahoma"/>
      <w:sz w:val="16"/>
      <w:szCs w:val="16"/>
    </w:rPr>
  </w:style>
  <w:style w:type="character" w:customStyle="1" w:styleId="BalloonTextChar">
    <w:name w:val="Balloon Text Char"/>
    <w:basedOn w:val="DefaultParagraphFont"/>
    <w:link w:val="BalloonText"/>
    <w:uiPriority w:val="99"/>
    <w:semiHidden/>
    <w:rsid w:val="00FF108C"/>
    <w:rPr>
      <w:rFonts w:ascii="Tahoma" w:hAnsi="Tahoma" w:cs="Tahoma"/>
      <w:sz w:val="16"/>
      <w:szCs w:val="16"/>
      <w:lang w:val="en-GB"/>
    </w:rPr>
  </w:style>
  <w:style w:type="character" w:styleId="CommentReference">
    <w:name w:val="annotation reference"/>
    <w:basedOn w:val="DefaultParagraphFont"/>
    <w:uiPriority w:val="99"/>
    <w:semiHidden/>
    <w:unhideWhenUsed/>
    <w:rsid w:val="00FF108C"/>
    <w:rPr>
      <w:sz w:val="16"/>
      <w:szCs w:val="16"/>
    </w:rPr>
  </w:style>
  <w:style w:type="paragraph" w:styleId="CommentText">
    <w:name w:val="annotation text"/>
    <w:basedOn w:val="Normal"/>
    <w:link w:val="CommentTextChar"/>
    <w:uiPriority w:val="99"/>
    <w:semiHidden/>
    <w:unhideWhenUsed/>
    <w:rsid w:val="00FF108C"/>
    <w:rPr>
      <w:sz w:val="20"/>
      <w:szCs w:val="20"/>
    </w:rPr>
  </w:style>
  <w:style w:type="character" w:customStyle="1" w:styleId="CommentTextChar">
    <w:name w:val="Comment Text Char"/>
    <w:basedOn w:val="DefaultParagraphFont"/>
    <w:link w:val="CommentText"/>
    <w:uiPriority w:val="99"/>
    <w:semiHidden/>
    <w:rsid w:val="00FF108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FF108C"/>
    <w:rPr>
      <w:b/>
      <w:bCs/>
    </w:rPr>
  </w:style>
  <w:style w:type="character" w:customStyle="1" w:styleId="CommentSubjectChar">
    <w:name w:val="Comment Subject Char"/>
    <w:basedOn w:val="CommentTextChar"/>
    <w:link w:val="CommentSubject"/>
    <w:uiPriority w:val="99"/>
    <w:semiHidden/>
    <w:rsid w:val="00FF108C"/>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66556">
      <w:bodyDiv w:val="1"/>
      <w:marLeft w:val="0"/>
      <w:marRight w:val="0"/>
      <w:marTop w:val="0"/>
      <w:marBottom w:val="0"/>
      <w:divBdr>
        <w:top w:val="none" w:sz="0" w:space="0" w:color="auto"/>
        <w:left w:val="none" w:sz="0" w:space="0" w:color="auto"/>
        <w:bottom w:val="none" w:sz="0" w:space="0" w:color="auto"/>
        <w:right w:val="none" w:sz="0" w:space="0" w:color="auto"/>
      </w:divBdr>
    </w:div>
    <w:div w:id="332340184">
      <w:bodyDiv w:val="1"/>
      <w:marLeft w:val="0"/>
      <w:marRight w:val="0"/>
      <w:marTop w:val="0"/>
      <w:marBottom w:val="0"/>
      <w:divBdr>
        <w:top w:val="none" w:sz="0" w:space="0" w:color="auto"/>
        <w:left w:val="none" w:sz="0" w:space="0" w:color="auto"/>
        <w:bottom w:val="none" w:sz="0" w:space="0" w:color="auto"/>
        <w:right w:val="none" w:sz="0" w:space="0" w:color="auto"/>
      </w:divBdr>
    </w:div>
    <w:div w:id="364866293">
      <w:bodyDiv w:val="1"/>
      <w:marLeft w:val="0"/>
      <w:marRight w:val="0"/>
      <w:marTop w:val="0"/>
      <w:marBottom w:val="0"/>
      <w:divBdr>
        <w:top w:val="none" w:sz="0" w:space="0" w:color="auto"/>
        <w:left w:val="none" w:sz="0" w:space="0" w:color="auto"/>
        <w:bottom w:val="none" w:sz="0" w:space="0" w:color="auto"/>
        <w:right w:val="none" w:sz="0" w:space="0" w:color="auto"/>
      </w:divBdr>
    </w:div>
    <w:div w:id="486871238">
      <w:bodyDiv w:val="1"/>
      <w:marLeft w:val="0"/>
      <w:marRight w:val="0"/>
      <w:marTop w:val="0"/>
      <w:marBottom w:val="0"/>
      <w:divBdr>
        <w:top w:val="none" w:sz="0" w:space="0" w:color="auto"/>
        <w:left w:val="none" w:sz="0" w:space="0" w:color="auto"/>
        <w:bottom w:val="none" w:sz="0" w:space="0" w:color="auto"/>
        <w:right w:val="none" w:sz="0" w:space="0" w:color="auto"/>
      </w:divBdr>
    </w:div>
    <w:div w:id="492600052">
      <w:bodyDiv w:val="1"/>
      <w:marLeft w:val="0"/>
      <w:marRight w:val="0"/>
      <w:marTop w:val="0"/>
      <w:marBottom w:val="0"/>
      <w:divBdr>
        <w:top w:val="none" w:sz="0" w:space="0" w:color="auto"/>
        <w:left w:val="none" w:sz="0" w:space="0" w:color="auto"/>
        <w:bottom w:val="none" w:sz="0" w:space="0" w:color="auto"/>
        <w:right w:val="none" w:sz="0" w:space="0" w:color="auto"/>
      </w:divBdr>
    </w:div>
    <w:div w:id="514658164">
      <w:bodyDiv w:val="1"/>
      <w:marLeft w:val="0"/>
      <w:marRight w:val="0"/>
      <w:marTop w:val="0"/>
      <w:marBottom w:val="0"/>
      <w:divBdr>
        <w:top w:val="none" w:sz="0" w:space="0" w:color="auto"/>
        <w:left w:val="none" w:sz="0" w:space="0" w:color="auto"/>
        <w:bottom w:val="none" w:sz="0" w:space="0" w:color="auto"/>
        <w:right w:val="none" w:sz="0" w:space="0" w:color="auto"/>
      </w:divBdr>
    </w:div>
    <w:div w:id="517158760">
      <w:bodyDiv w:val="1"/>
      <w:marLeft w:val="0"/>
      <w:marRight w:val="0"/>
      <w:marTop w:val="0"/>
      <w:marBottom w:val="0"/>
      <w:divBdr>
        <w:top w:val="none" w:sz="0" w:space="0" w:color="auto"/>
        <w:left w:val="none" w:sz="0" w:space="0" w:color="auto"/>
        <w:bottom w:val="none" w:sz="0" w:space="0" w:color="auto"/>
        <w:right w:val="none" w:sz="0" w:space="0" w:color="auto"/>
      </w:divBdr>
    </w:div>
    <w:div w:id="540483686">
      <w:bodyDiv w:val="1"/>
      <w:marLeft w:val="0"/>
      <w:marRight w:val="0"/>
      <w:marTop w:val="0"/>
      <w:marBottom w:val="0"/>
      <w:divBdr>
        <w:top w:val="none" w:sz="0" w:space="0" w:color="auto"/>
        <w:left w:val="none" w:sz="0" w:space="0" w:color="auto"/>
        <w:bottom w:val="none" w:sz="0" w:space="0" w:color="auto"/>
        <w:right w:val="none" w:sz="0" w:space="0" w:color="auto"/>
      </w:divBdr>
    </w:div>
    <w:div w:id="542906569">
      <w:bodyDiv w:val="1"/>
      <w:marLeft w:val="0"/>
      <w:marRight w:val="0"/>
      <w:marTop w:val="0"/>
      <w:marBottom w:val="0"/>
      <w:divBdr>
        <w:top w:val="none" w:sz="0" w:space="0" w:color="auto"/>
        <w:left w:val="none" w:sz="0" w:space="0" w:color="auto"/>
        <w:bottom w:val="none" w:sz="0" w:space="0" w:color="auto"/>
        <w:right w:val="none" w:sz="0" w:space="0" w:color="auto"/>
      </w:divBdr>
    </w:div>
    <w:div w:id="636037167">
      <w:bodyDiv w:val="1"/>
      <w:marLeft w:val="0"/>
      <w:marRight w:val="0"/>
      <w:marTop w:val="0"/>
      <w:marBottom w:val="0"/>
      <w:divBdr>
        <w:top w:val="none" w:sz="0" w:space="0" w:color="auto"/>
        <w:left w:val="none" w:sz="0" w:space="0" w:color="auto"/>
        <w:bottom w:val="none" w:sz="0" w:space="0" w:color="auto"/>
        <w:right w:val="none" w:sz="0" w:space="0" w:color="auto"/>
      </w:divBdr>
    </w:div>
    <w:div w:id="744256497">
      <w:bodyDiv w:val="1"/>
      <w:marLeft w:val="0"/>
      <w:marRight w:val="0"/>
      <w:marTop w:val="0"/>
      <w:marBottom w:val="0"/>
      <w:divBdr>
        <w:top w:val="none" w:sz="0" w:space="0" w:color="auto"/>
        <w:left w:val="none" w:sz="0" w:space="0" w:color="auto"/>
        <w:bottom w:val="none" w:sz="0" w:space="0" w:color="auto"/>
        <w:right w:val="none" w:sz="0" w:space="0" w:color="auto"/>
      </w:divBdr>
    </w:div>
    <w:div w:id="788934804">
      <w:bodyDiv w:val="1"/>
      <w:marLeft w:val="0"/>
      <w:marRight w:val="0"/>
      <w:marTop w:val="0"/>
      <w:marBottom w:val="0"/>
      <w:divBdr>
        <w:top w:val="none" w:sz="0" w:space="0" w:color="auto"/>
        <w:left w:val="none" w:sz="0" w:space="0" w:color="auto"/>
        <w:bottom w:val="none" w:sz="0" w:space="0" w:color="auto"/>
        <w:right w:val="none" w:sz="0" w:space="0" w:color="auto"/>
      </w:divBdr>
    </w:div>
    <w:div w:id="1164510472">
      <w:bodyDiv w:val="1"/>
      <w:marLeft w:val="0"/>
      <w:marRight w:val="0"/>
      <w:marTop w:val="0"/>
      <w:marBottom w:val="0"/>
      <w:divBdr>
        <w:top w:val="none" w:sz="0" w:space="0" w:color="auto"/>
        <w:left w:val="none" w:sz="0" w:space="0" w:color="auto"/>
        <w:bottom w:val="none" w:sz="0" w:space="0" w:color="auto"/>
        <w:right w:val="none" w:sz="0" w:space="0" w:color="auto"/>
      </w:divBdr>
    </w:div>
    <w:div w:id="1177770929">
      <w:bodyDiv w:val="1"/>
      <w:marLeft w:val="0"/>
      <w:marRight w:val="0"/>
      <w:marTop w:val="0"/>
      <w:marBottom w:val="0"/>
      <w:divBdr>
        <w:top w:val="none" w:sz="0" w:space="0" w:color="auto"/>
        <w:left w:val="none" w:sz="0" w:space="0" w:color="auto"/>
        <w:bottom w:val="none" w:sz="0" w:space="0" w:color="auto"/>
        <w:right w:val="none" w:sz="0" w:space="0" w:color="auto"/>
      </w:divBdr>
    </w:div>
    <w:div w:id="1282178843">
      <w:bodyDiv w:val="1"/>
      <w:marLeft w:val="0"/>
      <w:marRight w:val="0"/>
      <w:marTop w:val="0"/>
      <w:marBottom w:val="0"/>
      <w:divBdr>
        <w:top w:val="none" w:sz="0" w:space="0" w:color="auto"/>
        <w:left w:val="none" w:sz="0" w:space="0" w:color="auto"/>
        <w:bottom w:val="none" w:sz="0" w:space="0" w:color="auto"/>
        <w:right w:val="none" w:sz="0" w:space="0" w:color="auto"/>
      </w:divBdr>
    </w:div>
    <w:div w:id="1327172038">
      <w:bodyDiv w:val="1"/>
      <w:marLeft w:val="0"/>
      <w:marRight w:val="0"/>
      <w:marTop w:val="0"/>
      <w:marBottom w:val="0"/>
      <w:divBdr>
        <w:top w:val="none" w:sz="0" w:space="0" w:color="auto"/>
        <w:left w:val="none" w:sz="0" w:space="0" w:color="auto"/>
        <w:bottom w:val="none" w:sz="0" w:space="0" w:color="auto"/>
        <w:right w:val="none" w:sz="0" w:space="0" w:color="auto"/>
      </w:divBdr>
    </w:div>
    <w:div w:id="1350331870">
      <w:bodyDiv w:val="1"/>
      <w:marLeft w:val="0"/>
      <w:marRight w:val="0"/>
      <w:marTop w:val="0"/>
      <w:marBottom w:val="0"/>
      <w:divBdr>
        <w:top w:val="none" w:sz="0" w:space="0" w:color="auto"/>
        <w:left w:val="none" w:sz="0" w:space="0" w:color="auto"/>
        <w:bottom w:val="none" w:sz="0" w:space="0" w:color="auto"/>
        <w:right w:val="none" w:sz="0" w:space="0" w:color="auto"/>
      </w:divBdr>
    </w:div>
    <w:div w:id="1385525289">
      <w:bodyDiv w:val="1"/>
      <w:marLeft w:val="0"/>
      <w:marRight w:val="0"/>
      <w:marTop w:val="0"/>
      <w:marBottom w:val="0"/>
      <w:divBdr>
        <w:top w:val="none" w:sz="0" w:space="0" w:color="auto"/>
        <w:left w:val="none" w:sz="0" w:space="0" w:color="auto"/>
        <w:bottom w:val="none" w:sz="0" w:space="0" w:color="auto"/>
        <w:right w:val="none" w:sz="0" w:space="0" w:color="auto"/>
      </w:divBdr>
    </w:div>
    <w:div w:id="1438333048">
      <w:bodyDiv w:val="1"/>
      <w:marLeft w:val="0"/>
      <w:marRight w:val="0"/>
      <w:marTop w:val="0"/>
      <w:marBottom w:val="0"/>
      <w:divBdr>
        <w:top w:val="none" w:sz="0" w:space="0" w:color="auto"/>
        <w:left w:val="none" w:sz="0" w:space="0" w:color="auto"/>
        <w:bottom w:val="none" w:sz="0" w:space="0" w:color="auto"/>
        <w:right w:val="none" w:sz="0" w:space="0" w:color="auto"/>
      </w:divBdr>
    </w:div>
    <w:div w:id="1469979753">
      <w:bodyDiv w:val="1"/>
      <w:marLeft w:val="0"/>
      <w:marRight w:val="0"/>
      <w:marTop w:val="0"/>
      <w:marBottom w:val="0"/>
      <w:divBdr>
        <w:top w:val="none" w:sz="0" w:space="0" w:color="auto"/>
        <w:left w:val="none" w:sz="0" w:space="0" w:color="auto"/>
        <w:bottom w:val="none" w:sz="0" w:space="0" w:color="auto"/>
        <w:right w:val="none" w:sz="0" w:space="0" w:color="auto"/>
      </w:divBdr>
      <w:divsChild>
        <w:div w:id="465322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013794">
              <w:marLeft w:val="0"/>
              <w:marRight w:val="0"/>
              <w:marTop w:val="0"/>
              <w:marBottom w:val="0"/>
              <w:divBdr>
                <w:top w:val="none" w:sz="0" w:space="0" w:color="auto"/>
                <w:left w:val="none" w:sz="0" w:space="0" w:color="auto"/>
                <w:bottom w:val="none" w:sz="0" w:space="0" w:color="auto"/>
                <w:right w:val="none" w:sz="0" w:space="0" w:color="auto"/>
              </w:divBdr>
              <w:divsChild>
                <w:div w:id="1339843984">
                  <w:marLeft w:val="0"/>
                  <w:marRight w:val="0"/>
                  <w:marTop w:val="0"/>
                  <w:marBottom w:val="0"/>
                  <w:divBdr>
                    <w:top w:val="none" w:sz="0" w:space="0" w:color="auto"/>
                    <w:left w:val="none" w:sz="0" w:space="0" w:color="auto"/>
                    <w:bottom w:val="none" w:sz="0" w:space="0" w:color="auto"/>
                    <w:right w:val="none" w:sz="0" w:space="0" w:color="auto"/>
                  </w:divBdr>
                  <w:divsChild>
                    <w:div w:id="227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21536">
      <w:bodyDiv w:val="1"/>
      <w:marLeft w:val="0"/>
      <w:marRight w:val="0"/>
      <w:marTop w:val="0"/>
      <w:marBottom w:val="0"/>
      <w:divBdr>
        <w:top w:val="none" w:sz="0" w:space="0" w:color="auto"/>
        <w:left w:val="none" w:sz="0" w:space="0" w:color="auto"/>
        <w:bottom w:val="none" w:sz="0" w:space="0" w:color="auto"/>
        <w:right w:val="none" w:sz="0" w:space="0" w:color="auto"/>
      </w:divBdr>
    </w:div>
    <w:div w:id="1549099404">
      <w:bodyDiv w:val="1"/>
      <w:marLeft w:val="0"/>
      <w:marRight w:val="0"/>
      <w:marTop w:val="0"/>
      <w:marBottom w:val="0"/>
      <w:divBdr>
        <w:top w:val="none" w:sz="0" w:space="0" w:color="auto"/>
        <w:left w:val="none" w:sz="0" w:space="0" w:color="auto"/>
        <w:bottom w:val="none" w:sz="0" w:space="0" w:color="auto"/>
        <w:right w:val="none" w:sz="0" w:space="0" w:color="auto"/>
      </w:divBdr>
    </w:div>
    <w:div w:id="1573810998">
      <w:bodyDiv w:val="1"/>
      <w:marLeft w:val="0"/>
      <w:marRight w:val="0"/>
      <w:marTop w:val="0"/>
      <w:marBottom w:val="0"/>
      <w:divBdr>
        <w:top w:val="none" w:sz="0" w:space="0" w:color="auto"/>
        <w:left w:val="none" w:sz="0" w:space="0" w:color="auto"/>
        <w:bottom w:val="none" w:sz="0" w:space="0" w:color="auto"/>
        <w:right w:val="none" w:sz="0" w:space="0" w:color="auto"/>
      </w:divBdr>
    </w:div>
    <w:div w:id="1590970545">
      <w:bodyDiv w:val="1"/>
      <w:marLeft w:val="0"/>
      <w:marRight w:val="0"/>
      <w:marTop w:val="0"/>
      <w:marBottom w:val="0"/>
      <w:divBdr>
        <w:top w:val="none" w:sz="0" w:space="0" w:color="auto"/>
        <w:left w:val="none" w:sz="0" w:space="0" w:color="auto"/>
        <w:bottom w:val="none" w:sz="0" w:space="0" w:color="auto"/>
        <w:right w:val="none" w:sz="0" w:space="0" w:color="auto"/>
      </w:divBdr>
    </w:div>
    <w:div w:id="1629891433">
      <w:bodyDiv w:val="1"/>
      <w:marLeft w:val="0"/>
      <w:marRight w:val="0"/>
      <w:marTop w:val="0"/>
      <w:marBottom w:val="0"/>
      <w:divBdr>
        <w:top w:val="none" w:sz="0" w:space="0" w:color="auto"/>
        <w:left w:val="none" w:sz="0" w:space="0" w:color="auto"/>
        <w:bottom w:val="none" w:sz="0" w:space="0" w:color="auto"/>
        <w:right w:val="none" w:sz="0" w:space="0" w:color="auto"/>
      </w:divBdr>
    </w:div>
    <w:div w:id="1696466590">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52505035">
      <w:bodyDiv w:val="1"/>
      <w:marLeft w:val="0"/>
      <w:marRight w:val="0"/>
      <w:marTop w:val="0"/>
      <w:marBottom w:val="0"/>
      <w:divBdr>
        <w:top w:val="none" w:sz="0" w:space="0" w:color="auto"/>
        <w:left w:val="none" w:sz="0" w:space="0" w:color="auto"/>
        <w:bottom w:val="none" w:sz="0" w:space="0" w:color="auto"/>
        <w:right w:val="none" w:sz="0" w:space="0" w:color="auto"/>
      </w:divBdr>
    </w:div>
    <w:div w:id="1766460091">
      <w:bodyDiv w:val="1"/>
      <w:marLeft w:val="0"/>
      <w:marRight w:val="0"/>
      <w:marTop w:val="0"/>
      <w:marBottom w:val="0"/>
      <w:divBdr>
        <w:top w:val="none" w:sz="0" w:space="0" w:color="auto"/>
        <w:left w:val="none" w:sz="0" w:space="0" w:color="auto"/>
        <w:bottom w:val="none" w:sz="0" w:space="0" w:color="auto"/>
        <w:right w:val="none" w:sz="0" w:space="0" w:color="auto"/>
      </w:divBdr>
    </w:div>
    <w:div w:id="1774128414">
      <w:bodyDiv w:val="1"/>
      <w:marLeft w:val="0"/>
      <w:marRight w:val="0"/>
      <w:marTop w:val="0"/>
      <w:marBottom w:val="0"/>
      <w:divBdr>
        <w:top w:val="none" w:sz="0" w:space="0" w:color="auto"/>
        <w:left w:val="none" w:sz="0" w:space="0" w:color="auto"/>
        <w:bottom w:val="none" w:sz="0" w:space="0" w:color="auto"/>
        <w:right w:val="none" w:sz="0" w:space="0" w:color="auto"/>
      </w:divBdr>
    </w:div>
    <w:div w:id="1826583668">
      <w:bodyDiv w:val="1"/>
      <w:marLeft w:val="0"/>
      <w:marRight w:val="0"/>
      <w:marTop w:val="0"/>
      <w:marBottom w:val="0"/>
      <w:divBdr>
        <w:top w:val="none" w:sz="0" w:space="0" w:color="auto"/>
        <w:left w:val="none" w:sz="0" w:space="0" w:color="auto"/>
        <w:bottom w:val="none" w:sz="0" w:space="0" w:color="auto"/>
        <w:right w:val="none" w:sz="0" w:space="0" w:color="auto"/>
      </w:divBdr>
    </w:div>
    <w:div w:id="1828545995">
      <w:bodyDiv w:val="1"/>
      <w:marLeft w:val="0"/>
      <w:marRight w:val="0"/>
      <w:marTop w:val="0"/>
      <w:marBottom w:val="0"/>
      <w:divBdr>
        <w:top w:val="none" w:sz="0" w:space="0" w:color="auto"/>
        <w:left w:val="none" w:sz="0" w:space="0" w:color="auto"/>
        <w:bottom w:val="none" w:sz="0" w:space="0" w:color="auto"/>
        <w:right w:val="none" w:sz="0" w:space="0" w:color="auto"/>
      </w:divBdr>
    </w:div>
    <w:div w:id="1837989408">
      <w:bodyDiv w:val="1"/>
      <w:marLeft w:val="0"/>
      <w:marRight w:val="0"/>
      <w:marTop w:val="0"/>
      <w:marBottom w:val="0"/>
      <w:divBdr>
        <w:top w:val="none" w:sz="0" w:space="0" w:color="auto"/>
        <w:left w:val="none" w:sz="0" w:space="0" w:color="auto"/>
        <w:bottom w:val="none" w:sz="0" w:space="0" w:color="auto"/>
        <w:right w:val="none" w:sz="0" w:space="0" w:color="auto"/>
      </w:divBdr>
    </w:div>
    <w:div w:id="1891919010">
      <w:bodyDiv w:val="1"/>
      <w:marLeft w:val="0"/>
      <w:marRight w:val="0"/>
      <w:marTop w:val="0"/>
      <w:marBottom w:val="0"/>
      <w:divBdr>
        <w:top w:val="none" w:sz="0" w:space="0" w:color="auto"/>
        <w:left w:val="none" w:sz="0" w:space="0" w:color="auto"/>
        <w:bottom w:val="none" w:sz="0" w:space="0" w:color="auto"/>
        <w:right w:val="none" w:sz="0" w:space="0" w:color="auto"/>
      </w:divBdr>
    </w:div>
    <w:div w:id="1907763415">
      <w:bodyDiv w:val="1"/>
      <w:marLeft w:val="0"/>
      <w:marRight w:val="0"/>
      <w:marTop w:val="0"/>
      <w:marBottom w:val="0"/>
      <w:divBdr>
        <w:top w:val="none" w:sz="0" w:space="0" w:color="auto"/>
        <w:left w:val="none" w:sz="0" w:space="0" w:color="auto"/>
        <w:bottom w:val="none" w:sz="0" w:space="0" w:color="auto"/>
        <w:right w:val="none" w:sz="0" w:space="0" w:color="auto"/>
      </w:divBdr>
    </w:div>
    <w:div w:id="19152376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mailto:boaz.habib@hera.org.nz" TargetMode="External"/><Relationship Id="rId19" Type="http://schemas.openxmlformats.org/officeDocument/2006/relationships/hyperlink" Target="mailto:committee@nzgeothermal.org.nz"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ndysWor">
  <a:themeElements>
    <a:clrScheme name="Custom 1">
      <a:dk1>
        <a:srgbClr val="000000"/>
      </a:dk1>
      <a:lt1>
        <a:srgbClr val="FFFFFF"/>
      </a:lt1>
      <a:dk2>
        <a:srgbClr val="FF0000"/>
      </a:dk2>
      <a:lt2>
        <a:srgbClr val="0000FF"/>
      </a:lt2>
      <a:accent1>
        <a:srgbClr val="00FF00"/>
      </a:accent1>
      <a:accent2>
        <a:srgbClr val="FFFF00"/>
      </a:accent2>
      <a:accent3>
        <a:srgbClr val="FF00FF"/>
      </a:accent3>
      <a:accent4>
        <a:srgbClr val="996633"/>
      </a:accent4>
      <a:accent5>
        <a:srgbClr val="FF8000"/>
      </a:accent5>
      <a:accent6>
        <a:srgbClr val="800080"/>
      </a:accent6>
      <a:hlink>
        <a:srgbClr val="CC9900"/>
      </a:hlink>
      <a:folHlink>
        <a:srgbClr val="96969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1458</Words>
  <Characters>8313</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Geothermal Engineering Ltd</Company>
  <LinksUpToDate>false</LinksUpToDate>
  <CharactersWithSpaces>9752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Bloomer</dc:creator>
  <cp:lastModifiedBy>Andy Bloomer</cp:lastModifiedBy>
  <cp:revision>5</cp:revision>
  <dcterms:created xsi:type="dcterms:W3CDTF">2017-12-07T20:56:00Z</dcterms:created>
  <dcterms:modified xsi:type="dcterms:W3CDTF">2017-12-12T21:24:00Z</dcterms:modified>
</cp:coreProperties>
</file>